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084" w:rsidRPr="004041B6" w:rsidRDefault="004F1EA3" w:rsidP="00466AA4">
      <w:pPr>
        <w:spacing w:line="616" w:lineRule="exact"/>
        <w:ind w:right="7"/>
        <w:jc w:val="center"/>
        <w:rPr>
          <w:b/>
          <w:sz w:val="48"/>
          <w:szCs w:val="48"/>
        </w:rPr>
      </w:pPr>
      <w:r w:rsidRPr="004041B6">
        <w:rPr>
          <w:b/>
          <w:sz w:val="48"/>
          <w:szCs w:val="48"/>
        </w:rPr>
        <w:t xml:space="preserve">COMUNE DI </w:t>
      </w:r>
      <w:r w:rsidR="0074210E">
        <w:rPr>
          <w:b/>
          <w:sz w:val="48"/>
          <w:szCs w:val="48"/>
        </w:rPr>
        <w:t>CINGIA DE’ BOTTI</w:t>
      </w:r>
    </w:p>
    <w:p w:rsidR="005E22EE" w:rsidRPr="004041B6" w:rsidRDefault="006D3084" w:rsidP="00466AA4">
      <w:pPr>
        <w:spacing w:line="616" w:lineRule="exact"/>
        <w:ind w:right="7"/>
        <w:jc w:val="center"/>
        <w:rPr>
          <w:b/>
          <w:sz w:val="52"/>
          <w:szCs w:val="52"/>
        </w:rPr>
      </w:pPr>
      <w:r w:rsidRPr="004041B6">
        <w:rPr>
          <w:b/>
          <w:sz w:val="52"/>
          <w:szCs w:val="52"/>
        </w:rPr>
        <w:t>Servizio Tributi</w:t>
      </w:r>
    </w:p>
    <w:p w:rsidR="005E22EE" w:rsidRDefault="005E22EE" w:rsidP="00466AA4">
      <w:pPr>
        <w:pStyle w:val="Corpotesto"/>
        <w:ind w:right="7"/>
        <w:rPr>
          <w:b/>
          <w:sz w:val="20"/>
        </w:rPr>
      </w:pPr>
    </w:p>
    <w:p w:rsidR="005E22EE" w:rsidRDefault="003851B6" w:rsidP="00466AA4">
      <w:pPr>
        <w:pStyle w:val="Corpotesto"/>
        <w:ind w:right="7"/>
        <w:rPr>
          <w:b/>
          <w:sz w:val="20"/>
        </w:rPr>
      </w:pPr>
      <w:r>
        <w:rPr>
          <w:b/>
          <w:sz w:val="20"/>
        </w:rPr>
        <w:tab/>
      </w:r>
      <w:r>
        <w:rPr>
          <w:b/>
          <w:sz w:val="20"/>
        </w:rPr>
        <w:tab/>
      </w:r>
      <w:r>
        <w:rPr>
          <w:b/>
          <w:sz w:val="20"/>
        </w:rPr>
        <w:tab/>
      </w:r>
      <w:r>
        <w:rPr>
          <w:b/>
          <w:sz w:val="20"/>
        </w:rPr>
        <w:tab/>
      </w:r>
      <w:r>
        <w:rPr>
          <w:b/>
          <w:sz w:val="20"/>
        </w:rPr>
        <w:tab/>
      </w:r>
    </w:p>
    <w:p w:rsidR="005E22EE" w:rsidRDefault="005E22EE" w:rsidP="00466AA4">
      <w:pPr>
        <w:pStyle w:val="Corpotesto"/>
        <w:ind w:right="7"/>
        <w:rPr>
          <w:b/>
          <w:sz w:val="20"/>
        </w:rPr>
      </w:pPr>
    </w:p>
    <w:p w:rsidR="005E22EE" w:rsidRDefault="004F1EA3" w:rsidP="00466AA4">
      <w:pPr>
        <w:spacing w:before="90"/>
        <w:ind w:right="7"/>
        <w:jc w:val="center"/>
        <w:rPr>
          <w:b/>
          <w:sz w:val="32"/>
        </w:rPr>
      </w:pPr>
      <w:r>
        <w:rPr>
          <w:b/>
          <w:color w:val="0000FF"/>
          <w:sz w:val="32"/>
        </w:rPr>
        <w:t>IMPOSTA MUNICIPALE PROPRIA - I M U - ANNO 20</w:t>
      </w:r>
      <w:r w:rsidR="007729F3">
        <w:rPr>
          <w:b/>
          <w:color w:val="0000FF"/>
          <w:sz w:val="32"/>
        </w:rPr>
        <w:t>21</w:t>
      </w:r>
    </w:p>
    <w:p w:rsidR="005E22EE" w:rsidRDefault="005E22EE" w:rsidP="00466AA4">
      <w:pPr>
        <w:pStyle w:val="Corpotesto"/>
        <w:ind w:right="7"/>
        <w:rPr>
          <w:b/>
          <w:sz w:val="20"/>
        </w:rPr>
      </w:pPr>
    </w:p>
    <w:p w:rsidR="005E22EE" w:rsidRDefault="007E0E6E" w:rsidP="00466AA4">
      <w:pPr>
        <w:pStyle w:val="Corpotesto"/>
        <w:spacing w:before="7"/>
        <w:ind w:right="7"/>
        <w:rPr>
          <w:b/>
          <w:sz w:val="16"/>
        </w:rPr>
      </w:pPr>
      <w:r>
        <w:rPr>
          <w:noProof/>
          <w:lang w:bidi="ar-SA"/>
        </w:rPr>
        <mc:AlternateContent>
          <mc:Choice Requires="wps">
            <w:drawing>
              <wp:anchor distT="0" distB="0" distL="0" distR="0" simplePos="0" relativeHeight="251657728" behindDoc="1" locked="0" layoutInCell="1" allowOverlap="1">
                <wp:simplePos x="0" y="0"/>
                <wp:positionH relativeFrom="page">
                  <wp:posOffset>433070</wp:posOffset>
                </wp:positionH>
                <wp:positionV relativeFrom="paragraph">
                  <wp:posOffset>149860</wp:posOffset>
                </wp:positionV>
                <wp:extent cx="6696710" cy="558165"/>
                <wp:effectExtent l="0" t="0" r="0" b="0"/>
                <wp:wrapTopAndBottom/>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710" cy="5581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22EE" w:rsidRDefault="004F1EA3" w:rsidP="00466AA4">
                            <w:pPr>
                              <w:spacing w:before="18"/>
                              <w:ind w:left="107" w:right="40"/>
                              <w:jc w:val="both"/>
                              <w:rPr>
                                <w:b/>
                                <w:sz w:val="24"/>
                              </w:rPr>
                            </w:pPr>
                            <w:r>
                              <w:rPr>
                                <w:b/>
                                <w:color w:val="FF0000"/>
                                <w:sz w:val="24"/>
                              </w:rPr>
                              <w:t xml:space="preserve">A </w:t>
                            </w:r>
                            <w:r>
                              <w:rPr>
                                <w:b/>
                                <w:color w:val="FF0000"/>
                                <w:sz w:val="19"/>
                              </w:rPr>
                              <w:t>DECORRERE DALL</w:t>
                            </w:r>
                            <w:r>
                              <w:rPr>
                                <w:b/>
                                <w:color w:val="FF0000"/>
                                <w:sz w:val="24"/>
                              </w:rPr>
                              <w:t>’</w:t>
                            </w:r>
                            <w:r>
                              <w:rPr>
                                <w:b/>
                                <w:color w:val="FF0000"/>
                                <w:sz w:val="19"/>
                              </w:rPr>
                              <w:t xml:space="preserve">ANNO </w:t>
                            </w:r>
                            <w:r>
                              <w:rPr>
                                <w:b/>
                                <w:color w:val="FF0000"/>
                                <w:sz w:val="24"/>
                              </w:rPr>
                              <w:t xml:space="preserve">2020, </w:t>
                            </w:r>
                            <w:r>
                              <w:rPr>
                                <w:b/>
                                <w:color w:val="FF0000"/>
                                <w:sz w:val="19"/>
                              </w:rPr>
                              <w:t xml:space="preserve">LA </w:t>
                            </w:r>
                            <w:r>
                              <w:rPr>
                                <w:b/>
                                <w:color w:val="FF0000"/>
                                <w:sz w:val="24"/>
                              </w:rPr>
                              <w:t xml:space="preserve">IUC-IMU </w:t>
                            </w:r>
                            <w:r>
                              <w:rPr>
                                <w:b/>
                                <w:color w:val="FF0000"/>
                                <w:sz w:val="19"/>
                              </w:rPr>
                              <w:t xml:space="preserve">E </w:t>
                            </w:r>
                            <w:r>
                              <w:rPr>
                                <w:b/>
                                <w:color w:val="FF0000"/>
                                <w:sz w:val="24"/>
                              </w:rPr>
                              <w:t xml:space="preserve">IUC-TASI </w:t>
                            </w:r>
                            <w:r>
                              <w:rPr>
                                <w:b/>
                                <w:color w:val="FF0000"/>
                                <w:sz w:val="19"/>
                              </w:rPr>
                              <w:t>DI CUI ALL</w:t>
                            </w:r>
                            <w:r>
                              <w:rPr>
                                <w:b/>
                                <w:color w:val="FF0000"/>
                                <w:sz w:val="24"/>
                              </w:rPr>
                              <w:t>’</w:t>
                            </w:r>
                            <w:r>
                              <w:rPr>
                                <w:b/>
                                <w:color w:val="FF0000"/>
                                <w:sz w:val="19"/>
                              </w:rPr>
                              <w:t>ART</w:t>
                            </w:r>
                            <w:r>
                              <w:rPr>
                                <w:b/>
                                <w:color w:val="FF0000"/>
                                <w:sz w:val="24"/>
                              </w:rPr>
                              <w:t xml:space="preserve">. 1, </w:t>
                            </w:r>
                            <w:r>
                              <w:rPr>
                                <w:b/>
                                <w:color w:val="FF0000"/>
                                <w:sz w:val="19"/>
                              </w:rPr>
                              <w:t xml:space="preserve">COMMA </w:t>
                            </w:r>
                            <w:r>
                              <w:rPr>
                                <w:b/>
                                <w:color w:val="FF0000"/>
                                <w:sz w:val="24"/>
                              </w:rPr>
                              <w:t xml:space="preserve">639 </w:t>
                            </w:r>
                            <w:r>
                              <w:rPr>
                                <w:b/>
                                <w:color w:val="FF0000"/>
                                <w:sz w:val="19"/>
                              </w:rPr>
                              <w:t xml:space="preserve">DELLA </w:t>
                            </w:r>
                            <w:r>
                              <w:rPr>
                                <w:b/>
                                <w:color w:val="FF0000"/>
                                <w:sz w:val="24"/>
                              </w:rPr>
                              <w:t xml:space="preserve">L. 147/2013 </w:t>
                            </w:r>
                            <w:r>
                              <w:rPr>
                                <w:b/>
                                <w:color w:val="FF0000"/>
                                <w:sz w:val="19"/>
                              </w:rPr>
                              <w:t>SONO ABROGATE ED È STATA ISTITUITA L</w:t>
                            </w:r>
                            <w:r>
                              <w:rPr>
                                <w:b/>
                                <w:color w:val="FF0000"/>
                                <w:sz w:val="24"/>
                              </w:rPr>
                              <w:t>’I</w:t>
                            </w:r>
                            <w:r>
                              <w:rPr>
                                <w:b/>
                                <w:color w:val="FF0000"/>
                                <w:sz w:val="19"/>
                              </w:rPr>
                              <w:t xml:space="preserve">MPOSTA </w:t>
                            </w:r>
                            <w:r>
                              <w:rPr>
                                <w:b/>
                                <w:color w:val="FF0000"/>
                                <w:sz w:val="24"/>
                              </w:rPr>
                              <w:t>M</w:t>
                            </w:r>
                            <w:r>
                              <w:rPr>
                                <w:b/>
                                <w:color w:val="FF0000"/>
                                <w:sz w:val="19"/>
                              </w:rPr>
                              <w:t xml:space="preserve">UNICIPALE </w:t>
                            </w:r>
                            <w:r>
                              <w:rPr>
                                <w:b/>
                                <w:color w:val="FF0000"/>
                                <w:sz w:val="24"/>
                              </w:rPr>
                              <w:t>P</w:t>
                            </w:r>
                            <w:r>
                              <w:rPr>
                                <w:b/>
                                <w:color w:val="FF0000"/>
                                <w:sz w:val="19"/>
                              </w:rPr>
                              <w:t xml:space="preserve">ROPRIA </w:t>
                            </w:r>
                            <w:r>
                              <w:rPr>
                                <w:b/>
                                <w:color w:val="FF0000"/>
                                <w:sz w:val="24"/>
                              </w:rPr>
                              <w:t xml:space="preserve">(IMU) </w:t>
                            </w:r>
                            <w:r>
                              <w:rPr>
                                <w:b/>
                                <w:color w:val="FF0000"/>
                                <w:sz w:val="19"/>
                              </w:rPr>
                              <w:t>DISCIPLINATA DALL</w:t>
                            </w:r>
                            <w:r>
                              <w:rPr>
                                <w:b/>
                                <w:color w:val="FF0000"/>
                                <w:sz w:val="24"/>
                              </w:rPr>
                              <w:t>’</w:t>
                            </w:r>
                            <w:r>
                              <w:rPr>
                                <w:b/>
                                <w:color w:val="FF0000"/>
                                <w:sz w:val="19"/>
                              </w:rPr>
                              <w:t>ART</w:t>
                            </w:r>
                            <w:r>
                              <w:rPr>
                                <w:b/>
                                <w:color w:val="FF0000"/>
                                <w:sz w:val="24"/>
                              </w:rPr>
                              <w:t xml:space="preserve">. 1, </w:t>
                            </w:r>
                            <w:r>
                              <w:rPr>
                                <w:b/>
                                <w:color w:val="FF0000"/>
                                <w:sz w:val="19"/>
                              </w:rPr>
                              <w:t xml:space="preserve">COMMI </w:t>
                            </w:r>
                            <w:r>
                              <w:rPr>
                                <w:b/>
                                <w:color w:val="FF0000"/>
                                <w:sz w:val="24"/>
                              </w:rPr>
                              <w:t xml:space="preserve">739 – 783 </w:t>
                            </w:r>
                            <w:r>
                              <w:rPr>
                                <w:b/>
                                <w:color w:val="FF0000"/>
                                <w:sz w:val="19"/>
                              </w:rPr>
                              <w:t xml:space="preserve">DELLA </w:t>
                            </w:r>
                            <w:r>
                              <w:rPr>
                                <w:b/>
                                <w:color w:val="FF0000"/>
                                <w:sz w:val="24"/>
                              </w:rPr>
                              <w:t>L</w:t>
                            </w:r>
                            <w:r>
                              <w:rPr>
                                <w:b/>
                                <w:color w:val="FF0000"/>
                                <w:sz w:val="19"/>
                              </w:rPr>
                              <w:t xml:space="preserve">EGGE </w:t>
                            </w:r>
                            <w:r>
                              <w:rPr>
                                <w:b/>
                                <w:color w:val="FF0000"/>
                                <w:sz w:val="24"/>
                              </w:rPr>
                              <w:t xml:space="preserve">27 </w:t>
                            </w:r>
                            <w:r>
                              <w:rPr>
                                <w:b/>
                                <w:color w:val="FF0000"/>
                                <w:sz w:val="19"/>
                              </w:rPr>
                              <w:t xml:space="preserve">DICEMBRE </w:t>
                            </w:r>
                            <w:r>
                              <w:rPr>
                                <w:b/>
                                <w:color w:val="FF0000"/>
                                <w:sz w:val="24"/>
                              </w:rPr>
                              <w:t xml:space="preserve">2019, </w:t>
                            </w:r>
                            <w:r>
                              <w:rPr>
                                <w:b/>
                                <w:color w:val="FF0000"/>
                                <w:sz w:val="19"/>
                              </w:rPr>
                              <w:t>N</w:t>
                            </w:r>
                            <w:r>
                              <w:rPr>
                                <w:b/>
                                <w:color w:val="FF0000"/>
                                <w:sz w:val="24"/>
                              </w:rPr>
                              <w:t>. 160.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4.1pt;margin-top:11.8pt;width:527.3pt;height:43.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" filled="f" strokeweight=".48pt">
                <v:textbox inset="0,0,0,0">
                  <w:txbxContent>
                    <w:p w:rsidR="005E22EE" w:rsidRDefault="004F1EA3" w:rsidP="00466AA4">
                      <w:pPr>
                        <w:spacing w:before="18"/>
                        <w:ind w:left="107" w:right="40"/>
                        <w:jc w:val="both"/>
                        <w:rPr>
                          <w:b/>
                          <w:sz w:val="24"/>
                        </w:rPr>
                      </w:pPr>
                      <w:r>
                        <w:rPr>
                          <w:b/>
                          <w:color w:val="FF0000"/>
                          <w:sz w:val="24"/>
                        </w:rPr>
                        <w:t xml:space="preserve">A </w:t>
                      </w:r>
                      <w:r>
                        <w:rPr>
                          <w:b/>
                          <w:color w:val="FF0000"/>
                          <w:sz w:val="19"/>
                        </w:rPr>
                        <w:t>DECORRERE DALL</w:t>
                      </w:r>
                      <w:r>
                        <w:rPr>
                          <w:b/>
                          <w:color w:val="FF0000"/>
                          <w:sz w:val="24"/>
                        </w:rPr>
                        <w:t>’</w:t>
                      </w:r>
                      <w:r>
                        <w:rPr>
                          <w:b/>
                          <w:color w:val="FF0000"/>
                          <w:sz w:val="19"/>
                        </w:rPr>
                        <w:t xml:space="preserve">ANNO </w:t>
                      </w:r>
                      <w:r>
                        <w:rPr>
                          <w:b/>
                          <w:color w:val="FF0000"/>
                          <w:sz w:val="24"/>
                        </w:rPr>
                        <w:t xml:space="preserve">2020, </w:t>
                      </w:r>
                      <w:r>
                        <w:rPr>
                          <w:b/>
                          <w:color w:val="FF0000"/>
                          <w:sz w:val="19"/>
                        </w:rPr>
                        <w:t xml:space="preserve">LA </w:t>
                      </w:r>
                      <w:r>
                        <w:rPr>
                          <w:b/>
                          <w:color w:val="FF0000"/>
                          <w:sz w:val="24"/>
                        </w:rPr>
                        <w:t xml:space="preserve">IUC-IMU </w:t>
                      </w:r>
                      <w:r>
                        <w:rPr>
                          <w:b/>
                          <w:color w:val="FF0000"/>
                          <w:sz w:val="19"/>
                        </w:rPr>
                        <w:t xml:space="preserve">E </w:t>
                      </w:r>
                      <w:r>
                        <w:rPr>
                          <w:b/>
                          <w:color w:val="FF0000"/>
                          <w:sz w:val="24"/>
                        </w:rPr>
                        <w:t xml:space="preserve">IUC-TASI </w:t>
                      </w:r>
                      <w:r>
                        <w:rPr>
                          <w:b/>
                          <w:color w:val="FF0000"/>
                          <w:sz w:val="19"/>
                        </w:rPr>
                        <w:t>DI CUI ALL</w:t>
                      </w:r>
                      <w:r>
                        <w:rPr>
                          <w:b/>
                          <w:color w:val="FF0000"/>
                          <w:sz w:val="24"/>
                        </w:rPr>
                        <w:t>’</w:t>
                      </w:r>
                      <w:r>
                        <w:rPr>
                          <w:b/>
                          <w:color w:val="FF0000"/>
                          <w:sz w:val="19"/>
                        </w:rPr>
                        <w:t>ART</w:t>
                      </w:r>
                      <w:r>
                        <w:rPr>
                          <w:b/>
                          <w:color w:val="FF0000"/>
                          <w:sz w:val="24"/>
                        </w:rPr>
                        <w:t xml:space="preserve">. 1, </w:t>
                      </w:r>
                      <w:r>
                        <w:rPr>
                          <w:b/>
                          <w:color w:val="FF0000"/>
                          <w:sz w:val="19"/>
                        </w:rPr>
                        <w:t xml:space="preserve">COMMA </w:t>
                      </w:r>
                      <w:r>
                        <w:rPr>
                          <w:b/>
                          <w:color w:val="FF0000"/>
                          <w:sz w:val="24"/>
                        </w:rPr>
                        <w:t xml:space="preserve">639 </w:t>
                      </w:r>
                      <w:r>
                        <w:rPr>
                          <w:b/>
                          <w:color w:val="FF0000"/>
                          <w:sz w:val="19"/>
                        </w:rPr>
                        <w:t xml:space="preserve">DELLA </w:t>
                      </w:r>
                      <w:r>
                        <w:rPr>
                          <w:b/>
                          <w:color w:val="FF0000"/>
                          <w:sz w:val="24"/>
                        </w:rPr>
                        <w:t xml:space="preserve">L. 147/2013 </w:t>
                      </w:r>
                      <w:r>
                        <w:rPr>
                          <w:b/>
                          <w:color w:val="FF0000"/>
                          <w:sz w:val="19"/>
                        </w:rPr>
                        <w:t>SONO ABROGATE ED È STATA ISTITUITA L</w:t>
                      </w:r>
                      <w:r>
                        <w:rPr>
                          <w:b/>
                          <w:color w:val="FF0000"/>
                          <w:sz w:val="24"/>
                        </w:rPr>
                        <w:t>’I</w:t>
                      </w:r>
                      <w:r>
                        <w:rPr>
                          <w:b/>
                          <w:color w:val="FF0000"/>
                          <w:sz w:val="19"/>
                        </w:rPr>
                        <w:t xml:space="preserve">MPOSTA </w:t>
                      </w:r>
                      <w:r>
                        <w:rPr>
                          <w:b/>
                          <w:color w:val="FF0000"/>
                          <w:sz w:val="24"/>
                        </w:rPr>
                        <w:t>M</w:t>
                      </w:r>
                      <w:r>
                        <w:rPr>
                          <w:b/>
                          <w:color w:val="FF0000"/>
                          <w:sz w:val="19"/>
                        </w:rPr>
                        <w:t xml:space="preserve">UNICIPALE </w:t>
                      </w:r>
                      <w:r>
                        <w:rPr>
                          <w:b/>
                          <w:color w:val="FF0000"/>
                          <w:sz w:val="24"/>
                        </w:rPr>
                        <w:t>P</w:t>
                      </w:r>
                      <w:r>
                        <w:rPr>
                          <w:b/>
                          <w:color w:val="FF0000"/>
                          <w:sz w:val="19"/>
                        </w:rPr>
                        <w:t xml:space="preserve">ROPRIA </w:t>
                      </w:r>
                      <w:r>
                        <w:rPr>
                          <w:b/>
                          <w:color w:val="FF0000"/>
                          <w:sz w:val="24"/>
                        </w:rPr>
                        <w:t xml:space="preserve">(IMU) </w:t>
                      </w:r>
                      <w:r>
                        <w:rPr>
                          <w:b/>
                          <w:color w:val="FF0000"/>
                          <w:sz w:val="19"/>
                        </w:rPr>
                        <w:t>DISCIPLINATA DALL</w:t>
                      </w:r>
                      <w:r>
                        <w:rPr>
                          <w:b/>
                          <w:color w:val="FF0000"/>
                          <w:sz w:val="24"/>
                        </w:rPr>
                        <w:t>’</w:t>
                      </w:r>
                      <w:r>
                        <w:rPr>
                          <w:b/>
                          <w:color w:val="FF0000"/>
                          <w:sz w:val="19"/>
                        </w:rPr>
                        <w:t>ART</w:t>
                      </w:r>
                      <w:r>
                        <w:rPr>
                          <w:b/>
                          <w:color w:val="FF0000"/>
                          <w:sz w:val="24"/>
                        </w:rPr>
                        <w:t xml:space="preserve">. 1, </w:t>
                      </w:r>
                      <w:r>
                        <w:rPr>
                          <w:b/>
                          <w:color w:val="FF0000"/>
                          <w:sz w:val="19"/>
                        </w:rPr>
                        <w:t xml:space="preserve">COMMI </w:t>
                      </w:r>
                      <w:r>
                        <w:rPr>
                          <w:b/>
                          <w:color w:val="FF0000"/>
                          <w:sz w:val="24"/>
                        </w:rPr>
                        <w:t xml:space="preserve">739 – 783 </w:t>
                      </w:r>
                      <w:r>
                        <w:rPr>
                          <w:b/>
                          <w:color w:val="FF0000"/>
                          <w:sz w:val="19"/>
                        </w:rPr>
                        <w:t xml:space="preserve">DELLA </w:t>
                      </w:r>
                      <w:r>
                        <w:rPr>
                          <w:b/>
                          <w:color w:val="FF0000"/>
                          <w:sz w:val="24"/>
                        </w:rPr>
                        <w:t>L</w:t>
                      </w:r>
                      <w:r>
                        <w:rPr>
                          <w:b/>
                          <w:color w:val="FF0000"/>
                          <w:sz w:val="19"/>
                        </w:rPr>
                        <w:t xml:space="preserve">EGGE </w:t>
                      </w:r>
                      <w:r>
                        <w:rPr>
                          <w:b/>
                          <w:color w:val="FF0000"/>
                          <w:sz w:val="24"/>
                        </w:rPr>
                        <w:t xml:space="preserve">27 </w:t>
                      </w:r>
                      <w:r>
                        <w:rPr>
                          <w:b/>
                          <w:color w:val="FF0000"/>
                          <w:sz w:val="19"/>
                        </w:rPr>
                        <w:t xml:space="preserve">DICEMBRE </w:t>
                      </w:r>
                      <w:r>
                        <w:rPr>
                          <w:b/>
                          <w:color w:val="FF0000"/>
                          <w:sz w:val="24"/>
                        </w:rPr>
                        <w:t xml:space="preserve">2019, </w:t>
                      </w:r>
                      <w:r>
                        <w:rPr>
                          <w:b/>
                          <w:color w:val="FF0000"/>
                          <w:sz w:val="19"/>
                        </w:rPr>
                        <w:t>N</w:t>
                      </w:r>
                      <w:r>
                        <w:rPr>
                          <w:b/>
                          <w:color w:val="FF0000"/>
                          <w:sz w:val="24"/>
                        </w:rPr>
                        <w:t>. 160.</w:t>
                      </w:r>
                    </w:p>
                  </w:txbxContent>
                </v:textbox>
                <w10:wrap type="topAndBottom" anchorx="page"/>
              </v:shape>
            </w:pict>
          </mc:Fallback>
        </mc:AlternateContent>
      </w:r>
    </w:p>
    <w:p w:rsidR="005E22EE" w:rsidRDefault="005E22EE" w:rsidP="00466AA4">
      <w:pPr>
        <w:pStyle w:val="Corpotesto"/>
        <w:spacing w:before="10"/>
        <w:ind w:right="7"/>
        <w:rPr>
          <w:b/>
          <w:sz w:val="15"/>
        </w:rPr>
      </w:pPr>
    </w:p>
    <w:p w:rsidR="005E22EE" w:rsidRDefault="004F1EA3" w:rsidP="00466AA4">
      <w:pPr>
        <w:pStyle w:val="Corpotesto"/>
        <w:spacing w:before="58"/>
        <w:ind w:right="7"/>
        <w:jc w:val="both"/>
      </w:pPr>
      <w:r>
        <w:t>L’IMU ha per presupposto il possesso di immobili (inclusi i terreni e le aree edificabili).</w:t>
      </w:r>
    </w:p>
    <w:p w:rsidR="005E22EE" w:rsidRDefault="004F1EA3" w:rsidP="00466AA4">
      <w:pPr>
        <w:pStyle w:val="Corpotesto"/>
        <w:ind w:right="7"/>
        <w:jc w:val="both"/>
      </w:pPr>
      <w:r>
        <w:t>Il possesso dell’abitazione principale o assimilata non costituisce presupposto d’imposta salvo che si tratti di un’unità abitativa classificata nelle categorie catastali A/1, A/8 o A/9.</w:t>
      </w:r>
    </w:p>
    <w:p w:rsidR="005E22EE" w:rsidRDefault="005E22EE" w:rsidP="00466AA4">
      <w:pPr>
        <w:pStyle w:val="Corpotesto"/>
        <w:ind w:right="7"/>
      </w:pPr>
    </w:p>
    <w:p w:rsidR="005E22EE" w:rsidRDefault="004F1EA3" w:rsidP="00466AA4">
      <w:pPr>
        <w:pStyle w:val="Corpotesto"/>
        <w:ind w:right="7"/>
        <w:jc w:val="both"/>
      </w:pPr>
      <w:r>
        <w:t>Al riguardo:</w:t>
      </w:r>
    </w:p>
    <w:p w:rsidR="005E22EE" w:rsidRDefault="004F1EA3" w:rsidP="00466AA4">
      <w:pPr>
        <w:pStyle w:val="Paragrafoelenco"/>
        <w:numPr>
          <w:ilvl w:val="0"/>
          <w:numId w:val="13"/>
        </w:numPr>
        <w:tabs>
          <w:tab w:val="left" w:pos="943"/>
        </w:tabs>
        <w:ind w:left="0" w:right="7" w:hanging="360"/>
        <w:rPr>
          <w:sz w:val="24"/>
        </w:rPr>
      </w:pPr>
      <w:r>
        <w:rPr>
          <w:sz w:val="24"/>
        </w:rPr>
        <w:t xml:space="preserve">Per </w:t>
      </w:r>
      <w:r>
        <w:rPr>
          <w:b/>
          <w:sz w:val="24"/>
        </w:rPr>
        <w:t xml:space="preserve">fabbricato </w:t>
      </w:r>
      <w:r>
        <w:rPr>
          <w:sz w:val="24"/>
        </w:rPr>
        <w:t>si intende l’unità immobiliare iscritta o che deve essere iscritta nel catasto edilizio urbano con attribuzione di rendita catastale, considerandosi parte integrante del fabbricato l’area occupata dalla costruzione e quella che ne costituisce pertinenza esclusivamente ai fini</w:t>
      </w:r>
      <w:r>
        <w:rPr>
          <w:spacing w:val="-20"/>
          <w:sz w:val="24"/>
        </w:rPr>
        <w:t xml:space="preserve"> </w:t>
      </w:r>
      <w:r>
        <w:rPr>
          <w:sz w:val="24"/>
        </w:rPr>
        <w:t>urbanistici;</w:t>
      </w:r>
    </w:p>
    <w:p w:rsidR="005E22EE" w:rsidRDefault="004F1EA3" w:rsidP="00466AA4">
      <w:pPr>
        <w:pStyle w:val="Paragrafoelenco"/>
        <w:numPr>
          <w:ilvl w:val="0"/>
          <w:numId w:val="13"/>
        </w:numPr>
        <w:tabs>
          <w:tab w:val="left" w:pos="943"/>
        </w:tabs>
        <w:spacing w:before="1"/>
        <w:ind w:left="0" w:right="7" w:hanging="360"/>
        <w:rPr>
          <w:sz w:val="24"/>
        </w:rPr>
      </w:pPr>
      <w:r>
        <w:rPr>
          <w:sz w:val="24"/>
        </w:rPr>
        <w:t xml:space="preserve">Per </w:t>
      </w:r>
      <w:r>
        <w:rPr>
          <w:b/>
          <w:sz w:val="24"/>
        </w:rPr>
        <w:t xml:space="preserve">abitazione principale </w:t>
      </w:r>
      <w:r>
        <w:rPr>
          <w:sz w:val="24"/>
        </w:rPr>
        <w:t>si intende l’immobile iscritto o iscrivibile nel catasto edilizio urbano come unica unità immobiliare nel quale il possessore e il suo nucleo familiare dimorano abitualmente e risiedono</w:t>
      </w:r>
      <w:r>
        <w:rPr>
          <w:spacing w:val="-1"/>
          <w:sz w:val="24"/>
        </w:rPr>
        <w:t xml:space="preserve"> </w:t>
      </w:r>
      <w:r>
        <w:rPr>
          <w:sz w:val="24"/>
        </w:rPr>
        <w:t>anagraficamente.</w:t>
      </w:r>
    </w:p>
    <w:p w:rsidR="005E22EE" w:rsidRDefault="004F1EA3" w:rsidP="00466AA4">
      <w:pPr>
        <w:pStyle w:val="Corpotesto"/>
        <w:ind w:right="7"/>
        <w:jc w:val="both"/>
      </w:pPr>
      <w:r>
        <w:t>Per pertinenze dell’abitazione principale si intendono esclusivamente quelle classificate nelle categorie catastali C/2, C6 e C/7 nella misura massima di un’unità pertinenziale per ciascuna categoria.</w:t>
      </w:r>
    </w:p>
    <w:p w:rsidR="005E22EE" w:rsidRDefault="004F1EA3" w:rsidP="00466AA4">
      <w:pPr>
        <w:pStyle w:val="Paragrafoelenco"/>
        <w:numPr>
          <w:ilvl w:val="0"/>
          <w:numId w:val="13"/>
        </w:numPr>
        <w:tabs>
          <w:tab w:val="left" w:pos="943"/>
        </w:tabs>
        <w:ind w:left="0" w:right="7" w:hanging="360"/>
        <w:rPr>
          <w:sz w:val="24"/>
        </w:rPr>
      </w:pPr>
      <w:r>
        <w:rPr>
          <w:sz w:val="24"/>
        </w:rPr>
        <w:t xml:space="preserve">Per </w:t>
      </w:r>
      <w:r>
        <w:rPr>
          <w:b/>
          <w:sz w:val="24"/>
        </w:rPr>
        <w:t xml:space="preserve">area edificabile </w:t>
      </w:r>
      <w:r>
        <w:rPr>
          <w:sz w:val="24"/>
        </w:rPr>
        <w:t>si intende l’area utilizzabile a scopo edificatorio in base agli strumenti urbanistici generali o attuativi ovvero in base alle possibilità effettive di edificazione determinate secondo i criteri previsti agli effetti dell’indennità di esproprio per pubblica</w:t>
      </w:r>
      <w:r>
        <w:rPr>
          <w:spacing w:val="-6"/>
          <w:sz w:val="24"/>
        </w:rPr>
        <w:t xml:space="preserve"> </w:t>
      </w:r>
      <w:r>
        <w:rPr>
          <w:sz w:val="24"/>
        </w:rPr>
        <w:t>utilità.</w:t>
      </w:r>
    </w:p>
    <w:p w:rsidR="005E22EE" w:rsidRDefault="004F1EA3" w:rsidP="00466AA4">
      <w:pPr>
        <w:pStyle w:val="Paragrafoelenco"/>
        <w:numPr>
          <w:ilvl w:val="0"/>
          <w:numId w:val="13"/>
        </w:numPr>
        <w:tabs>
          <w:tab w:val="left" w:pos="943"/>
        </w:tabs>
        <w:ind w:left="0" w:right="7" w:hanging="361"/>
        <w:rPr>
          <w:sz w:val="24"/>
        </w:rPr>
      </w:pPr>
      <w:r>
        <w:rPr>
          <w:sz w:val="24"/>
        </w:rPr>
        <w:t xml:space="preserve">Per </w:t>
      </w:r>
      <w:r>
        <w:rPr>
          <w:b/>
          <w:sz w:val="24"/>
        </w:rPr>
        <w:t xml:space="preserve">terreno agricolo </w:t>
      </w:r>
      <w:r>
        <w:rPr>
          <w:sz w:val="24"/>
        </w:rPr>
        <w:t>si intende il terreno iscritto in catasto a qualsiasi uso destinato, compreso quello non</w:t>
      </w:r>
      <w:r>
        <w:rPr>
          <w:spacing w:val="-1"/>
          <w:sz w:val="24"/>
        </w:rPr>
        <w:t xml:space="preserve"> </w:t>
      </w:r>
      <w:r>
        <w:rPr>
          <w:sz w:val="24"/>
        </w:rPr>
        <w:t>coltivato.</w:t>
      </w:r>
    </w:p>
    <w:p w:rsidR="005E22EE" w:rsidRDefault="005E22EE" w:rsidP="00466AA4">
      <w:pPr>
        <w:pStyle w:val="Corpotesto"/>
        <w:ind w:right="7"/>
      </w:pPr>
    </w:p>
    <w:p w:rsidR="005E22EE" w:rsidRDefault="005E22EE" w:rsidP="00466AA4">
      <w:pPr>
        <w:pStyle w:val="Corpotesto"/>
        <w:spacing w:before="4"/>
        <w:ind w:right="7"/>
      </w:pPr>
    </w:p>
    <w:p w:rsidR="005E22EE" w:rsidRDefault="004F1EA3" w:rsidP="00466AA4">
      <w:pPr>
        <w:pStyle w:val="Titolo11"/>
        <w:tabs>
          <w:tab w:val="left" w:pos="10773"/>
        </w:tabs>
        <w:spacing w:before="1"/>
        <w:ind w:left="0" w:right="7"/>
        <w:jc w:val="both"/>
      </w:pPr>
      <w:r>
        <w:rPr>
          <w:color w:val="FF0000"/>
        </w:rPr>
        <w:t>A DECORRERE DAL 2020 GLI IMMOBILI CHE FINO AL 2019 ERANO ASSOGGETTATI A TASI SARANNO ASSOGGETTATI AD IMU</w:t>
      </w:r>
    </w:p>
    <w:p w:rsidR="005E22EE" w:rsidRDefault="005E22EE" w:rsidP="00466AA4">
      <w:pPr>
        <w:pStyle w:val="Corpotesto"/>
        <w:spacing w:before="6"/>
        <w:ind w:right="7"/>
        <w:rPr>
          <w:b/>
          <w:sz w:val="23"/>
        </w:rPr>
      </w:pPr>
    </w:p>
    <w:p w:rsidR="005E22EE" w:rsidRDefault="004F1EA3" w:rsidP="00466AA4">
      <w:pPr>
        <w:pStyle w:val="Corpotesto"/>
        <w:ind w:right="7"/>
        <w:jc w:val="both"/>
      </w:pPr>
      <w:r>
        <w:t>Rientrano in tale casistica:</w:t>
      </w:r>
    </w:p>
    <w:p w:rsidR="005E22EE" w:rsidRDefault="005E22EE" w:rsidP="00466AA4">
      <w:pPr>
        <w:pStyle w:val="Corpotesto"/>
        <w:spacing w:before="3"/>
        <w:ind w:right="7"/>
      </w:pPr>
    </w:p>
    <w:p w:rsidR="005E22EE" w:rsidRDefault="004F1EA3" w:rsidP="00466AA4">
      <w:pPr>
        <w:pStyle w:val="Corpotesto"/>
        <w:spacing w:line="237" w:lineRule="auto"/>
        <w:ind w:right="7"/>
        <w:jc w:val="both"/>
      </w:pPr>
      <w:r>
        <w:rPr>
          <w:b/>
        </w:rPr>
        <w:t xml:space="preserve">A </w:t>
      </w:r>
      <w:r>
        <w:t>– fabbricati costruiti e destinati dall’impresa costruttrice alla vendita, fintanto che permanga tale destinazione e non siano in ogni caso locati (così detti “</w:t>
      </w:r>
      <w:r>
        <w:rPr>
          <w:b/>
        </w:rPr>
        <w:t>immobili merce</w:t>
      </w:r>
      <w:r>
        <w:t>”);</w:t>
      </w:r>
    </w:p>
    <w:p w:rsidR="005E22EE" w:rsidRDefault="005E22EE" w:rsidP="00466AA4">
      <w:pPr>
        <w:pStyle w:val="Corpotesto"/>
        <w:ind w:right="7"/>
      </w:pPr>
    </w:p>
    <w:p w:rsidR="005E22EE" w:rsidRDefault="004F1EA3" w:rsidP="00466AA4">
      <w:pPr>
        <w:spacing w:before="1"/>
        <w:ind w:right="7"/>
        <w:jc w:val="both"/>
        <w:rPr>
          <w:sz w:val="24"/>
        </w:rPr>
      </w:pPr>
      <w:r>
        <w:rPr>
          <w:b/>
          <w:sz w:val="24"/>
        </w:rPr>
        <w:t xml:space="preserve">B </w:t>
      </w:r>
      <w:r>
        <w:rPr>
          <w:sz w:val="24"/>
        </w:rPr>
        <w:t xml:space="preserve">– </w:t>
      </w:r>
      <w:r>
        <w:rPr>
          <w:b/>
          <w:sz w:val="24"/>
        </w:rPr>
        <w:t xml:space="preserve">fabbricati rurali ad uso strumentale </w:t>
      </w:r>
      <w:r>
        <w:rPr>
          <w:sz w:val="24"/>
        </w:rPr>
        <w:t>di cui all’art. 9, comma 3-bis, del D.L. 557/1994.</w:t>
      </w:r>
    </w:p>
    <w:p w:rsidR="003851B6" w:rsidRDefault="003851B6" w:rsidP="00466AA4">
      <w:pPr>
        <w:spacing w:before="1"/>
        <w:ind w:right="7"/>
        <w:jc w:val="both"/>
        <w:rPr>
          <w:sz w:val="24"/>
        </w:rPr>
      </w:pPr>
    </w:p>
    <w:p w:rsidR="003851B6" w:rsidRPr="00466AA4" w:rsidRDefault="003851B6" w:rsidP="003851B6">
      <w:pPr>
        <w:spacing w:before="79" w:line="235" w:lineRule="auto"/>
        <w:ind w:right="7"/>
        <w:jc w:val="both"/>
        <w:rPr>
          <w:color w:val="FF0000"/>
          <w:sz w:val="24"/>
          <w:szCs w:val="24"/>
        </w:rPr>
      </w:pPr>
      <w:r w:rsidRPr="00466AA4">
        <w:rPr>
          <w:b/>
          <w:color w:val="FF0000"/>
          <w:sz w:val="24"/>
          <w:szCs w:val="24"/>
        </w:rPr>
        <w:t>SONO EQUIPARATE/ASSIMILATE ALL’ABITAZIONE PRINCIPALE LE SEGUENTI TIPOLOGIE DI UNITÀ IMMOBILIARI</w:t>
      </w:r>
      <w:r w:rsidRPr="00466AA4">
        <w:rPr>
          <w:color w:val="FF0000"/>
          <w:sz w:val="24"/>
          <w:szCs w:val="24"/>
        </w:rPr>
        <w:t>:</w:t>
      </w:r>
    </w:p>
    <w:p w:rsidR="003851B6" w:rsidRDefault="003851B6" w:rsidP="003851B6">
      <w:pPr>
        <w:spacing w:before="79" w:line="235" w:lineRule="auto"/>
        <w:ind w:right="7"/>
        <w:rPr>
          <w:sz w:val="24"/>
        </w:rPr>
      </w:pPr>
    </w:p>
    <w:p w:rsidR="003851B6" w:rsidRDefault="003851B6" w:rsidP="003851B6">
      <w:pPr>
        <w:pStyle w:val="Paragrafoelenco"/>
        <w:numPr>
          <w:ilvl w:val="0"/>
          <w:numId w:val="3"/>
        </w:numPr>
        <w:tabs>
          <w:tab w:val="left" w:pos="943"/>
        </w:tabs>
        <w:spacing w:before="1"/>
        <w:ind w:left="0" w:right="7" w:hanging="360"/>
        <w:rPr>
          <w:sz w:val="24"/>
        </w:rPr>
      </w:pPr>
      <w:r>
        <w:rPr>
          <w:sz w:val="24"/>
        </w:rPr>
        <w:t xml:space="preserve">unità immobiliari appartenenti alle </w:t>
      </w:r>
      <w:r>
        <w:rPr>
          <w:b/>
          <w:sz w:val="24"/>
        </w:rPr>
        <w:t>cooperative edilizie a proprietà indivisa</w:t>
      </w:r>
      <w:r>
        <w:rPr>
          <w:sz w:val="24"/>
        </w:rPr>
        <w:t>, adibite ad abitazione principale e relative pertinenze dei soci</w:t>
      </w:r>
      <w:r>
        <w:rPr>
          <w:spacing w:val="-3"/>
          <w:sz w:val="24"/>
        </w:rPr>
        <w:t xml:space="preserve"> </w:t>
      </w:r>
      <w:r>
        <w:rPr>
          <w:sz w:val="24"/>
        </w:rPr>
        <w:t>assegnatari,</w:t>
      </w:r>
    </w:p>
    <w:p w:rsidR="003851B6" w:rsidRDefault="003851B6" w:rsidP="003851B6">
      <w:pPr>
        <w:pStyle w:val="Paragrafoelenco"/>
        <w:numPr>
          <w:ilvl w:val="0"/>
          <w:numId w:val="3"/>
        </w:numPr>
        <w:tabs>
          <w:tab w:val="left" w:pos="943"/>
        </w:tabs>
        <w:ind w:left="0" w:right="7" w:hanging="360"/>
        <w:rPr>
          <w:sz w:val="24"/>
        </w:rPr>
      </w:pPr>
      <w:r>
        <w:rPr>
          <w:sz w:val="24"/>
        </w:rPr>
        <w:t xml:space="preserve">unità immobiliari appartenenti alle cooperative edilizie a proprietà indivisa destinate a studenti </w:t>
      </w:r>
      <w:r>
        <w:rPr>
          <w:sz w:val="24"/>
        </w:rPr>
        <w:lastRenderedPageBreak/>
        <w:t>universitari soci assegnatari, anche in assenza di residenza</w:t>
      </w:r>
      <w:r>
        <w:rPr>
          <w:spacing w:val="-6"/>
          <w:sz w:val="24"/>
        </w:rPr>
        <w:t xml:space="preserve"> </w:t>
      </w:r>
      <w:r>
        <w:rPr>
          <w:sz w:val="24"/>
        </w:rPr>
        <w:t>anagrafica;</w:t>
      </w:r>
    </w:p>
    <w:p w:rsidR="003851B6" w:rsidRDefault="003851B6" w:rsidP="003851B6">
      <w:pPr>
        <w:pStyle w:val="Paragrafoelenco"/>
        <w:numPr>
          <w:ilvl w:val="0"/>
          <w:numId w:val="3"/>
        </w:numPr>
        <w:tabs>
          <w:tab w:val="left" w:pos="943"/>
        </w:tabs>
        <w:ind w:left="0" w:right="7" w:hanging="361"/>
        <w:rPr>
          <w:sz w:val="24"/>
        </w:rPr>
      </w:pPr>
      <w:r>
        <w:rPr>
          <w:sz w:val="24"/>
        </w:rPr>
        <w:t xml:space="preserve">fabbricati di civile abitazione destinati ad </w:t>
      </w:r>
      <w:r>
        <w:rPr>
          <w:b/>
          <w:sz w:val="24"/>
        </w:rPr>
        <w:t xml:space="preserve">alloggi sociali </w:t>
      </w:r>
      <w:r>
        <w:rPr>
          <w:sz w:val="24"/>
        </w:rPr>
        <w:t>come definiti dal decreto del Ministro delle infrastrutture 22 aprile 2008, pubblicato nella Gazzetta Ufficiale n. 146 del 24 giugno 2008 adibiti ad abitazione</w:t>
      </w:r>
      <w:r>
        <w:rPr>
          <w:spacing w:val="-2"/>
          <w:sz w:val="24"/>
        </w:rPr>
        <w:t xml:space="preserve"> </w:t>
      </w:r>
      <w:r>
        <w:rPr>
          <w:sz w:val="24"/>
        </w:rPr>
        <w:t>principale;</w:t>
      </w:r>
    </w:p>
    <w:p w:rsidR="003851B6" w:rsidRDefault="003851B6" w:rsidP="003851B6">
      <w:pPr>
        <w:pStyle w:val="Paragrafoelenco"/>
        <w:numPr>
          <w:ilvl w:val="0"/>
          <w:numId w:val="3"/>
        </w:numPr>
        <w:tabs>
          <w:tab w:val="left" w:pos="943"/>
        </w:tabs>
        <w:ind w:left="0" w:right="7" w:hanging="360"/>
        <w:rPr>
          <w:sz w:val="24"/>
        </w:rPr>
      </w:pPr>
      <w:r>
        <w:rPr>
          <w:sz w:val="24"/>
        </w:rPr>
        <w:t xml:space="preserve">la </w:t>
      </w:r>
      <w:r>
        <w:rPr>
          <w:b/>
          <w:sz w:val="24"/>
        </w:rPr>
        <w:t>casa familiare assegnata al genitore affidatario dei figli</w:t>
      </w:r>
      <w:r>
        <w:rPr>
          <w:sz w:val="24"/>
        </w:rPr>
        <w:t>, a seguito di provvedimento del giudice che costituisce altresì, ai soli fini dell’applicazione dell’IMU il diritto di abitazione in capo al genitore affidatario</w:t>
      </w:r>
      <w:r>
        <w:rPr>
          <w:spacing w:val="-2"/>
          <w:sz w:val="24"/>
        </w:rPr>
        <w:t xml:space="preserve"> </w:t>
      </w:r>
      <w:r>
        <w:rPr>
          <w:sz w:val="24"/>
        </w:rPr>
        <w:t>stesso;</w:t>
      </w:r>
    </w:p>
    <w:p w:rsidR="003851B6" w:rsidRDefault="003851B6" w:rsidP="003851B6">
      <w:pPr>
        <w:pStyle w:val="Paragrafoelenco"/>
        <w:numPr>
          <w:ilvl w:val="0"/>
          <w:numId w:val="3"/>
        </w:numPr>
        <w:tabs>
          <w:tab w:val="left" w:pos="943"/>
        </w:tabs>
        <w:ind w:left="0" w:right="7" w:hanging="360"/>
        <w:rPr>
          <w:sz w:val="24"/>
        </w:rPr>
      </w:pPr>
      <w:r>
        <w:rPr>
          <w:sz w:val="24"/>
        </w:rPr>
        <w:t xml:space="preserve">un unico immobile, iscritto o iscrivibile nel catasto edilizio urbano come unica unità immobiliare, posseduto, e non concesso in locazione, dal personale in servizio permanente appartenente alle </w:t>
      </w:r>
      <w:r>
        <w:rPr>
          <w:b/>
          <w:sz w:val="24"/>
        </w:rPr>
        <w:t xml:space="preserve">Forze armate e alle Forze di polizia </w:t>
      </w:r>
      <w:r>
        <w:rPr>
          <w:sz w:val="24"/>
        </w:rPr>
        <w:t xml:space="preserve">ad ordinamento militare e da quello dipendente dalle Forze di polizia ad ordinamento civile, nonché dal personale del </w:t>
      </w:r>
      <w:r>
        <w:rPr>
          <w:b/>
          <w:sz w:val="24"/>
        </w:rPr>
        <w:t>Corpo nazionale dei vigili del fuoco</w:t>
      </w:r>
      <w:r>
        <w:rPr>
          <w:sz w:val="24"/>
        </w:rPr>
        <w:t xml:space="preserve">, e, fatto salvo quanto previsto dall’articolo 28, comma 1, del decreto legislativo 19 maggio 2000, n. 139, dal </w:t>
      </w:r>
      <w:r>
        <w:rPr>
          <w:b/>
          <w:sz w:val="24"/>
        </w:rPr>
        <w:t>personale appartenente alla carriera prefettizia</w:t>
      </w:r>
      <w:r>
        <w:rPr>
          <w:sz w:val="24"/>
        </w:rPr>
        <w:t>, per il quale non sono richieste le condizioni di dimora abituale e della residenza</w:t>
      </w:r>
      <w:r>
        <w:rPr>
          <w:spacing w:val="-5"/>
          <w:sz w:val="24"/>
        </w:rPr>
        <w:t xml:space="preserve"> </w:t>
      </w:r>
      <w:r>
        <w:rPr>
          <w:sz w:val="24"/>
        </w:rPr>
        <w:t>anagrafica;</w:t>
      </w:r>
    </w:p>
    <w:p w:rsidR="003851B6" w:rsidRDefault="003851B6" w:rsidP="003851B6">
      <w:pPr>
        <w:pStyle w:val="Paragrafoelenco"/>
        <w:numPr>
          <w:ilvl w:val="0"/>
          <w:numId w:val="3"/>
        </w:numPr>
        <w:tabs>
          <w:tab w:val="left" w:pos="943"/>
        </w:tabs>
        <w:ind w:left="0" w:right="7" w:hanging="360"/>
      </w:pPr>
      <w:r>
        <w:rPr>
          <w:sz w:val="24"/>
        </w:rPr>
        <w:t xml:space="preserve">unità immobiliare, e relative pertinenze, posseduta da </w:t>
      </w:r>
      <w:r w:rsidRPr="00AE366C">
        <w:rPr>
          <w:b/>
          <w:sz w:val="24"/>
        </w:rPr>
        <w:t xml:space="preserve">anziani o disabili che acquisiscono la residenza in istituti di ricovero o sanitari </w:t>
      </w:r>
      <w:r>
        <w:rPr>
          <w:sz w:val="24"/>
        </w:rPr>
        <w:t xml:space="preserve">a seguito di ricovero permanente, a condizione che la stessa non risulti locata. </w:t>
      </w:r>
      <w:r w:rsidRPr="00AE366C">
        <w:rPr>
          <w:spacing w:val="-3"/>
          <w:sz w:val="24"/>
        </w:rPr>
        <w:t xml:space="preserve">In </w:t>
      </w:r>
      <w:r>
        <w:rPr>
          <w:sz w:val="24"/>
        </w:rPr>
        <w:t xml:space="preserve">caso di più unità immobiliari, la predetta agevolazione può essere applicata ad una sola unità immobiliare, coincidente con l’ultima unità immobiliare adibita ad abitazione principale dell’anziano o disabile. </w:t>
      </w:r>
      <w:r>
        <w:t xml:space="preserve">Per questa tipologia di assimilazione </w:t>
      </w:r>
      <w:r w:rsidRPr="00AE366C">
        <w:rPr>
          <w:b/>
        </w:rPr>
        <w:t>occorre presentare all’Ufficio Tributi</w:t>
      </w:r>
      <w:r>
        <w:t xml:space="preserve">, </w:t>
      </w:r>
      <w:r w:rsidRPr="00AE366C">
        <w:rPr>
          <w:b/>
        </w:rPr>
        <w:t>a pena di decadenza dal beneficio</w:t>
      </w:r>
      <w:r>
        <w:t>, apposita comunicazione (su modelli messi a disposizione dall’ufficio stesso o conformi ad esso in quanto a contenuto informativo) entro il termine della rata di saldo dell’anno in cui si verifica il presupposto al fine di attestare il possesso dei suddetti requisiti.</w:t>
      </w:r>
    </w:p>
    <w:p w:rsidR="003851B6" w:rsidRDefault="003851B6" w:rsidP="003851B6">
      <w:pPr>
        <w:pStyle w:val="Corpotesto"/>
        <w:ind w:right="7"/>
        <w:jc w:val="both"/>
      </w:pPr>
      <w:r>
        <w:t>Le comunicazioni regolarmente prodotte avranno validità fino a quando non interverranno variazioni per le quali si renderà necessaria la presentazione di altra comunicazione;</w:t>
      </w:r>
    </w:p>
    <w:p w:rsidR="003851B6" w:rsidRDefault="003851B6" w:rsidP="00466AA4">
      <w:pPr>
        <w:ind w:right="7"/>
        <w:jc w:val="both"/>
        <w:rPr>
          <w:sz w:val="24"/>
        </w:rPr>
      </w:pPr>
    </w:p>
    <w:p w:rsidR="003851B6" w:rsidRDefault="003851B6" w:rsidP="00466AA4">
      <w:pPr>
        <w:ind w:right="7"/>
        <w:jc w:val="both"/>
        <w:rPr>
          <w:sz w:val="24"/>
        </w:rPr>
      </w:pPr>
    </w:p>
    <w:p w:rsidR="003851B6" w:rsidRDefault="003851B6" w:rsidP="00466AA4">
      <w:pPr>
        <w:ind w:right="7"/>
        <w:jc w:val="both"/>
        <w:rPr>
          <w:sz w:val="24"/>
        </w:rPr>
      </w:pPr>
    </w:p>
    <w:p w:rsidR="003851B6" w:rsidRDefault="003851B6" w:rsidP="00466AA4">
      <w:pPr>
        <w:ind w:right="7"/>
        <w:jc w:val="both"/>
        <w:rPr>
          <w:sz w:val="24"/>
        </w:rPr>
      </w:pPr>
    </w:p>
    <w:p w:rsidR="003851B6" w:rsidRPr="00983F96" w:rsidRDefault="003851B6" w:rsidP="003851B6">
      <w:pPr>
        <w:tabs>
          <w:tab w:val="left" w:pos="942"/>
          <w:tab w:val="left" w:pos="943"/>
        </w:tabs>
        <w:ind w:right="7"/>
        <w:rPr>
          <w:b/>
          <w:color w:val="002060"/>
          <w:sz w:val="24"/>
          <w:u w:val="single"/>
        </w:rPr>
      </w:pPr>
      <w:r w:rsidRPr="00983F96">
        <w:rPr>
          <w:b/>
          <w:color w:val="002060"/>
          <w:sz w:val="24"/>
          <w:u w:val="single"/>
        </w:rPr>
        <w:t>SOGGETTI PASSIVI</w:t>
      </w:r>
    </w:p>
    <w:p w:rsidR="003851B6" w:rsidRDefault="003851B6" w:rsidP="003851B6">
      <w:pPr>
        <w:tabs>
          <w:tab w:val="left" w:pos="942"/>
          <w:tab w:val="left" w:pos="943"/>
        </w:tabs>
        <w:ind w:right="7"/>
        <w:rPr>
          <w:sz w:val="24"/>
        </w:rPr>
      </w:pPr>
    </w:p>
    <w:p w:rsidR="003851B6" w:rsidRDefault="003851B6" w:rsidP="003851B6">
      <w:pPr>
        <w:tabs>
          <w:tab w:val="left" w:pos="942"/>
          <w:tab w:val="left" w:pos="943"/>
        </w:tabs>
        <w:ind w:right="7"/>
        <w:rPr>
          <w:sz w:val="24"/>
        </w:rPr>
      </w:pPr>
      <w:r>
        <w:rPr>
          <w:sz w:val="24"/>
        </w:rPr>
        <w:t>I soggetti passivi tenuti al pagamento dell’IMU sono:</w:t>
      </w:r>
    </w:p>
    <w:p w:rsidR="003851B6" w:rsidRDefault="003851B6" w:rsidP="003851B6">
      <w:pPr>
        <w:tabs>
          <w:tab w:val="left" w:pos="942"/>
          <w:tab w:val="left" w:pos="943"/>
        </w:tabs>
        <w:ind w:right="7"/>
        <w:rPr>
          <w:sz w:val="24"/>
        </w:rPr>
      </w:pPr>
    </w:p>
    <w:p w:rsidR="003851B6" w:rsidRDefault="003851B6" w:rsidP="003851B6">
      <w:pPr>
        <w:tabs>
          <w:tab w:val="left" w:pos="942"/>
          <w:tab w:val="left" w:pos="943"/>
        </w:tabs>
        <w:ind w:right="7"/>
        <w:rPr>
          <w:sz w:val="24"/>
        </w:rPr>
      </w:pPr>
      <w:r w:rsidRPr="00983F96">
        <w:rPr>
          <w:b/>
          <w:sz w:val="24"/>
        </w:rPr>
        <w:t>Il proprietario</w:t>
      </w:r>
      <w:r>
        <w:rPr>
          <w:sz w:val="24"/>
        </w:rPr>
        <w:t xml:space="preserve"> degli immobili, inclusi terreni e le aree fabbricabili a qualsiasi uso destinati, ivi compresi quelli strumentali o alla cui produzione o scambio è diretta l’attività dell’impresa;</w:t>
      </w:r>
    </w:p>
    <w:p w:rsidR="003851B6" w:rsidRDefault="003851B6" w:rsidP="003851B6">
      <w:pPr>
        <w:pStyle w:val="Paragrafoelenco"/>
        <w:numPr>
          <w:ilvl w:val="0"/>
          <w:numId w:val="2"/>
        </w:numPr>
        <w:tabs>
          <w:tab w:val="left" w:pos="942"/>
          <w:tab w:val="left" w:pos="943"/>
        </w:tabs>
        <w:spacing w:before="1" w:line="293" w:lineRule="exact"/>
        <w:ind w:left="0" w:right="7" w:hanging="349"/>
        <w:jc w:val="left"/>
        <w:rPr>
          <w:sz w:val="24"/>
        </w:rPr>
      </w:pPr>
      <w:r>
        <w:rPr>
          <w:b/>
          <w:sz w:val="24"/>
        </w:rPr>
        <w:t xml:space="preserve">il titolare di diritto reale </w:t>
      </w:r>
      <w:r>
        <w:rPr>
          <w:sz w:val="24"/>
        </w:rPr>
        <w:t>di usufrutto, uso, abitazione, enfiteusi,</w:t>
      </w:r>
      <w:r>
        <w:rPr>
          <w:spacing w:val="-5"/>
          <w:sz w:val="24"/>
        </w:rPr>
        <w:t xml:space="preserve"> </w:t>
      </w:r>
      <w:r>
        <w:rPr>
          <w:sz w:val="24"/>
        </w:rPr>
        <w:t>superficie;</w:t>
      </w:r>
    </w:p>
    <w:p w:rsidR="003851B6" w:rsidRDefault="003851B6" w:rsidP="003851B6">
      <w:pPr>
        <w:pStyle w:val="Paragrafoelenco"/>
        <w:numPr>
          <w:ilvl w:val="0"/>
          <w:numId w:val="2"/>
        </w:numPr>
        <w:tabs>
          <w:tab w:val="left" w:pos="942"/>
          <w:tab w:val="left" w:pos="943"/>
        </w:tabs>
        <w:spacing w:line="293" w:lineRule="exact"/>
        <w:ind w:left="0" w:right="7" w:hanging="349"/>
        <w:jc w:val="left"/>
        <w:rPr>
          <w:sz w:val="24"/>
        </w:rPr>
      </w:pPr>
      <w:r>
        <w:rPr>
          <w:b/>
          <w:sz w:val="24"/>
        </w:rPr>
        <w:t xml:space="preserve">il concessionario </w:t>
      </w:r>
      <w:r>
        <w:rPr>
          <w:sz w:val="24"/>
        </w:rPr>
        <w:t>nel caso di concessione di aree</w:t>
      </w:r>
      <w:r>
        <w:rPr>
          <w:spacing w:val="-2"/>
          <w:sz w:val="24"/>
        </w:rPr>
        <w:t xml:space="preserve"> </w:t>
      </w:r>
      <w:r>
        <w:rPr>
          <w:sz w:val="24"/>
        </w:rPr>
        <w:t>demaniali;</w:t>
      </w:r>
    </w:p>
    <w:p w:rsidR="003851B6" w:rsidRDefault="003851B6" w:rsidP="003851B6">
      <w:pPr>
        <w:pStyle w:val="Paragrafoelenco"/>
        <w:numPr>
          <w:ilvl w:val="0"/>
          <w:numId w:val="2"/>
        </w:numPr>
        <w:tabs>
          <w:tab w:val="left" w:pos="942"/>
          <w:tab w:val="left" w:pos="943"/>
        </w:tabs>
        <w:ind w:left="0" w:right="7" w:hanging="360"/>
        <w:jc w:val="left"/>
        <w:rPr>
          <w:sz w:val="24"/>
        </w:rPr>
      </w:pPr>
      <w:r>
        <w:rPr>
          <w:b/>
          <w:sz w:val="24"/>
        </w:rPr>
        <w:t>il locatario</w:t>
      </w:r>
      <w:r>
        <w:rPr>
          <w:sz w:val="24"/>
        </w:rPr>
        <w:t>, per gli immobili, anche da costruire o in corso di costruzione, concessi in locazione finanziaria, a decorrere dalla data della stipula e per tutta la durata del</w:t>
      </w:r>
      <w:r>
        <w:rPr>
          <w:spacing w:val="-14"/>
          <w:sz w:val="24"/>
        </w:rPr>
        <w:t xml:space="preserve"> </w:t>
      </w:r>
      <w:r>
        <w:rPr>
          <w:sz w:val="24"/>
        </w:rPr>
        <w:t>contratto;</w:t>
      </w:r>
    </w:p>
    <w:p w:rsidR="003851B6" w:rsidRDefault="003851B6" w:rsidP="003851B6">
      <w:pPr>
        <w:pStyle w:val="Paragrafoelenco"/>
        <w:numPr>
          <w:ilvl w:val="0"/>
          <w:numId w:val="2"/>
        </w:numPr>
        <w:tabs>
          <w:tab w:val="left" w:pos="942"/>
          <w:tab w:val="left" w:pos="943"/>
        </w:tabs>
        <w:spacing w:line="293" w:lineRule="exact"/>
        <w:ind w:left="0" w:right="7" w:hanging="349"/>
        <w:jc w:val="left"/>
        <w:rPr>
          <w:sz w:val="24"/>
        </w:rPr>
      </w:pPr>
      <w:r>
        <w:rPr>
          <w:b/>
          <w:sz w:val="24"/>
        </w:rPr>
        <w:t xml:space="preserve">il genitore affidatario dei figli </w:t>
      </w:r>
      <w:r>
        <w:rPr>
          <w:sz w:val="24"/>
        </w:rPr>
        <w:t>in base a provvedimento del</w:t>
      </w:r>
      <w:r>
        <w:rPr>
          <w:spacing w:val="-5"/>
          <w:sz w:val="24"/>
        </w:rPr>
        <w:t xml:space="preserve"> </w:t>
      </w:r>
      <w:r>
        <w:rPr>
          <w:sz w:val="24"/>
        </w:rPr>
        <w:t>giudice.</w:t>
      </w:r>
    </w:p>
    <w:p w:rsidR="003851B6" w:rsidRDefault="003851B6" w:rsidP="003851B6">
      <w:pPr>
        <w:pStyle w:val="Corpotesto"/>
        <w:spacing w:before="10"/>
        <w:ind w:right="7"/>
        <w:rPr>
          <w:sz w:val="23"/>
        </w:rPr>
      </w:pPr>
    </w:p>
    <w:p w:rsidR="003851B6" w:rsidRDefault="003851B6" w:rsidP="003851B6">
      <w:pPr>
        <w:pStyle w:val="Corpotesto"/>
        <w:ind w:right="7"/>
        <w:jc w:val="both"/>
      </w:pPr>
      <w:r>
        <w:rPr>
          <w:color w:val="FF0000"/>
        </w:rPr>
        <w:t>In presenza di più soggetti passivi con riferimento ad un medesimo immobile, ognuno è titolare di un’autonoma obbligazione tributaria e nell’applicazione dell’imposta si tiene conto degli elementi soggettivi ed oggettivi riferiti ad ogni singola quota di possesso anche nei casi di applicazione delle esenzioni o agevolazioni</w:t>
      </w:r>
    </w:p>
    <w:p w:rsidR="003851B6" w:rsidRDefault="003851B6" w:rsidP="00466AA4">
      <w:pPr>
        <w:ind w:right="7"/>
        <w:jc w:val="both"/>
        <w:rPr>
          <w:sz w:val="24"/>
        </w:rPr>
        <w:sectPr w:rsidR="003851B6" w:rsidSect="003851B6">
          <w:footerReference w:type="default" r:id="rId8"/>
          <w:type w:val="continuous"/>
          <w:pgSz w:w="11900" w:h="16840"/>
          <w:pgMar w:top="1134" w:right="1134" w:bottom="1134" w:left="1134" w:header="737" w:footer="624" w:gutter="0"/>
          <w:pgNumType w:start="1"/>
          <w:cols w:space="720"/>
          <w:docGrid w:linePitch="299"/>
        </w:sectPr>
      </w:pPr>
    </w:p>
    <w:p w:rsidR="00E96B5B" w:rsidRDefault="00983F96" w:rsidP="00E96B5B">
      <w:pPr>
        <w:pStyle w:val="Titolo11"/>
        <w:spacing w:before="68"/>
        <w:ind w:left="0" w:right="7"/>
      </w:pPr>
      <w:r>
        <w:lastRenderedPageBreak/>
        <w:t xml:space="preserve"> </w:t>
      </w:r>
      <w:r w:rsidR="00E96B5B">
        <w:rPr>
          <w:color w:val="0000FF"/>
          <w:u w:val="thick" w:color="0000FF"/>
        </w:rPr>
        <w:t>TERRENI AGRICOLI - ESENZIONI</w:t>
      </w:r>
    </w:p>
    <w:p w:rsidR="00E96B5B" w:rsidRDefault="00E96B5B" w:rsidP="00E96B5B">
      <w:pPr>
        <w:pStyle w:val="Corpotesto"/>
        <w:spacing w:before="6"/>
        <w:ind w:right="7"/>
        <w:rPr>
          <w:b/>
          <w:sz w:val="18"/>
        </w:rPr>
      </w:pPr>
    </w:p>
    <w:p w:rsidR="00E96B5B" w:rsidRDefault="00E96B5B" w:rsidP="00E96B5B">
      <w:pPr>
        <w:pStyle w:val="Corpotesto"/>
        <w:spacing w:before="59"/>
        <w:ind w:right="7"/>
        <w:jc w:val="both"/>
      </w:pPr>
      <w:r>
        <w:t>Per effetto delle disposizioni di cui all’art. 1, comma 758 della Legge n. 160/2019, a decorrere dall’anno 2020 sono esenti:</w:t>
      </w:r>
    </w:p>
    <w:p w:rsidR="00E96B5B" w:rsidRDefault="00E96B5B" w:rsidP="00E96B5B">
      <w:pPr>
        <w:pStyle w:val="Paragrafoelenco"/>
        <w:numPr>
          <w:ilvl w:val="0"/>
          <w:numId w:val="2"/>
        </w:numPr>
        <w:tabs>
          <w:tab w:val="left" w:pos="955"/>
        </w:tabs>
        <w:ind w:left="0" w:right="7" w:hanging="360"/>
        <w:rPr>
          <w:sz w:val="24"/>
        </w:rPr>
      </w:pPr>
      <w:r>
        <w:rPr>
          <w:sz w:val="24"/>
        </w:rPr>
        <w:t xml:space="preserve">I terreni agricoli posseduti e condotti dai coltivatori diretti e dagli imprenditori agricoli professionali di cui all’articolo 1 del </w:t>
      </w:r>
      <w:proofErr w:type="spellStart"/>
      <w:proofErr w:type="gramStart"/>
      <w:r>
        <w:rPr>
          <w:sz w:val="24"/>
        </w:rPr>
        <w:t>D.Lgs</w:t>
      </w:r>
      <w:proofErr w:type="gramEnd"/>
      <w:r>
        <w:rPr>
          <w:sz w:val="24"/>
        </w:rPr>
        <w:t>.</w:t>
      </w:r>
      <w:proofErr w:type="spellEnd"/>
      <w:r>
        <w:rPr>
          <w:sz w:val="24"/>
        </w:rPr>
        <w:t xml:space="preserve"> 29 marzo 2004, n. 99, iscritti nella previdenza agricola, comprese le società agricole di cui all’articolo 1, comma 3 del citato </w:t>
      </w:r>
      <w:proofErr w:type="spellStart"/>
      <w:proofErr w:type="gramStart"/>
      <w:r>
        <w:rPr>
          <w:sz w:val="24"/>
        </w:rPr>
        <w:t>D.Lgs</w:t>
      </w:r>
      <w:proofErr w:type="gramEnd"/>
      <w:r>
        <w:rPr>
          <w:sz w:val="24"/>
        </w:rPr>
        <w:t>.</w:t>
      </w:r>
      <w:proofErr w:type="spellEnd"/>
      <w:r>
        <w:rPr>
          <w:sz w:val="24"/>
        </w:rPr>
        <w:t xml:space="preserve"> n. 99/2004 indipendentemente dalla loro</w:t>
      </w:r>
      <w:r>
        <w:rPr>
          <w:spacing w:val="-1"/>
          <w:sz w:val="24"/>
        </w:rPr>
        <w:t xml:space="preserve"> </w:t>
      </w:r>
      <w:r>
        <w:rPr>
          <w:sz w:val="24"/>
        </w:rPr>
        <w:t>ubicazione;</w:t>
      </w:r>
    </w:p>
    <w:p w:rsidR="00E96B5B" w:rsidRDefault="00E96B5B" w:rsidP="00E96B5B">
      <w:pPr>
        <w:pStyle w:val="Paragrafoelenco"/>
        <w:numPr>
          <w:ilvl w:val="0"/>
          <w:numId w:val="2"/>
        </w:numPr>
        <w:tabs>
          <w:tab w:val="left" w:pos="955"/>
        </w:tabs>
        <w:ind w:left="0" w:right="7" w:hanging="360"/>
        <w:rPr>
          <w:sz w:val="24"/>
        </w:rPr>
      </w:pPr>
      <w:r>
        <w:rPr>
          <w:sz w:val="24"/>
        </w:rPr>
        <w:t>i terreni agricoli ad immutabile destinazione agro-</w:t>
      </w:r>
      <w:proofErr w:type="spellStart"/>
      <w:r>
        <w:rPr>
          <w:sz w:val="24"/>
        </w:rPr>
        <w:t>silvo</w:t>
      </w:r>
      <w:proofErr w:type="spellEnd"/>
      <w:r>
        <w:rPr>
          <w:sz w:val="24"/>
        </w:rPr>
        <w:t>-pastorale a proprietà collettiva indivisibile e inusucapibile;</w:t>
      </w:r>
    </w:p>
    <w:p w:rsidR="00E96B5B" w:rsidRDefault="00E96B5B" w:rsidP="0020159B">
      <w:pPr>
        <w:pStyle w:val="Paragrafoelenco"/>
        <w:numPr>
          <w:ilvl w:val="0"/>
          <w:numId w:val="2"/>
        </w:numPr>
        <w:tabs>
          <w:tab w:val="left" w:pos="955"/>
        </w:tabs>
        <w:ind w:left="0" w:right="7" w:hanging="360"/>
      </w:pPr>
      <w:r>
        <w:rPr>
          <w:sz w:val="24"/>
        </w:rPr>
        <w:t xml:space="preserve">i terreni agricoli ricadenti in aree montane o di collina delimitate ai sensi dell’articolo 15 della legge 27 dicembre 1977, n. 984 sulla base dei criteri individuati dalla Circolare del Ministero delle finanze n. 9 del 14/06/1993. </w:t>
      </w:r>
    </w:p>
    <w:p w:rsidR="00E96B5B" w:rsidRDefault="00E96B5B" w:rsidP="00E96B5B">
      <w:pPr>
        <w:pStyle w:val="Corpotesto"/>
        <w:ind w:right="7"/>
        <w:rPr>
          <w:sz w:val="32"/>
        </w:rPr>
      </w:pPr>
    </w:p>
    <w:p w:rsidR="00E96B5B" w:rsidRDefault="00E96B5B" w:rsidP="00E96B5B">
      <w:pPr>
        <w:pStyle w:val="Titolo11"/>
        <w:ind w:left="0" w:right="7"/>
        <w:jc w:val="both"/>
      </w:pPr>
      <w:r>
        <w:rPr>
          <w:color w:val="0000FF"/>
          <w:u w:val="thick" w:color="0000FF"/>
        </w:rPr>
        <w:t>BASE IMPONIBILE</w:t>
      </w:r>
    </w:p>
    <w:p w:rsidR="00E96B5B" w:rsidRDefault="00E96B5B" w:rsidP="00E96B5B">
      <w:pPr>
        <w:pStyle w:val="Corpotesto"/>
        <w:spacing w:before="11"/>
        <w:ind w:right="7"/>
        <w:rPr>
          <w:b/>
          <w:sz w:val="15"/>
        </w:rPr>
      </w:pPr>
    </w:p>
    <w:p w:rsidR="00E96B5B" w:rsidRDefault="00E96B5B" w:rsidP="00E96B5B">
      <w:pPr>
        <w:spacing w:before="93" w:line="274" w:lineRule="exact"/>
        <w:ind w:right="7"/>
        <w:rPr>
          <w:b/>
          <w:sz w:val="24"/>
        </w:rPr>
      </w:pPr>
      <w:r>
        <w:rPr>
          <w:b/>
          <w:sz w:val="24"/>
          <w:u w:val="thick"/>
        </w:rPr>
        <w:t>Fabbricati forniti di rendita catastale</w:t>
      </w:r>
    </w:p>
    <w:p w:rsidR="00E96B5B" w:rsidRDefault="00E96B5B" w:rsidP="00E96B5B">
      <w:pPr>
        <w:pStyle w:val="Corpotesto"/>
        <w:ind w:right="7"/>
        <w:jc w:val="both"/>
      </w:pPr>
      <w:r>
        <w:t xml:space="preserve">La base imponibile, sulla quale applicare l’aliquota IMU, si determina partendo dalla rendita catastale </w:t>
      </w:r>
      <w:r w:rsidRPr="00F1794B">
        <w:rPr>
          <w:b/>
        </w:rPr>
        <w:t>rivalutata del 5%</w:t>
      </w:r>
      <w:r>
        <w:t xml:space="preserve"> ed applicando poi i moltiplicatori riportati in tabella:</w:t>
      </w:r>
    </w:p>
    <w:p w:rsidR="00E96B5B" w:rsidRDefault="00E96B5B" w:rsidP="00E96B5B">
      <w:pPr>
        <w:pStyle w:val="Corpotesto"/>
        <w:spacing w:before="3"/>
        <w:ind w:right="7"/>
      </w:pPr>
    </w:p>
    <w:tbl>
      <w:tblPr>
        <w:tblStyle w:val="TableNormal"/>
        <w:tblW w:w="9513"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74"/>
        <w:gridCol w:w="3439"/>
      </w:tblGrid>
      <w:tr w:rsidR="00E96B5B" w:rsidTr="004B23FC">
        <w:trPr>
          <w:trHeight w:val="460"/>
        </w:trPr>
        <w:tc>
          <w:tcPr>
            <w:tcW w:w="6074" w:type="dxa"/>
            <w:shd w:val="clear" w:color="auto" w:fill="E6E6E6"/>
          </w:tcPr>
          <w:p w:rsidR="00E96B5B" w:rsidRDefault="00E96B5B" w:rsidP="004B23FC">
            <w:pPr>
              <w:pStyle w:val="TableParagraph"/>
              <w:spacing w:before="92"/>
              <w:ind w:right="7"/>
              <w:rPr>
                <w:b/>
                <w:sz w:val="24"/>
              </w:rPr>
            </w:pPr>
            <w:r>
              <w:rPr>
                <w:b/>
                <w:sz w:val="24"/>
              </w:rPr>
              <w:t>Classificazioni catastali</w:t>
            </w:r>
          </w:p>
        </w:tc>
        <w:tc>
          <w:tcPr>
            <w:tcW w:w="3439" w:type="dxa"/>
            <w:tcBorders>
              <w:right w:val="single" w:sz="4" w:space="0" w:color="000000"/>
            </w:tcBorders>
            <w:shd w:val="clear" w:color="auto" w:fill="E6E6E6"/>
          </w:tcPr>
          <w:p w:rsidR="00E96B5B" w:rsidRDefault="00E96B5B" w:rsidP="004B23FC">
            <w:pPr>
              <w:pStyle w:val="TableParagraph"/>
              <w:spacing w:before="92"/>
              <w:ind w:right="7"/>
              <w:rPr>
                <w:b/>
                <w:sz w:val="24"/>
              </w:rPr>
            </w:pPr>
            <w:r>
              <w:rPr>
                <w:b/>
                <w:sz w:val="24"/>
              </w:rPr>
              <w:t>moltiplicatore</w:t>
            </w:r>
          </w:p>
        </w:tc>
      </w:tr>
      <w:tr w:rsidR="00E96B5B" w:rsidTr="004B23FC">
        <w:trPr>
          <w:trHeight w:val="551"/>
        </w:trPr>
        <w:tc>
          <w:tcPr>
            <w:tcW w:w="6074" w:type="dxa"/>
          </w:tcPr>
          <w:p w:rsidR="00E96B5B" w:rsidRDefault="00E96B5B" w:rsidP="004B23FC">
            <w:pPr>
              <w:pStyle w:val="TableParagraph"/>
              <w:spacing w:line="270" w:lineRule="exact"/>
              <w:ind w:right="7"/>
              <w:rPr>
                <w:sz w:val="24"/>
              </w:rPr>
            </w:pPr>
            <w:r>
              <w:rPr>
                <w:sz w:val="24"/>
              </w:rPr>
              <w:t>Fabbricati classificati nel gruppo catastale A e categorie</w:t>
            </w:r>
          </w:p>
          <w:p w:rsidR="00E96B5B" w:rsidRDefault="00E96B5B" w:rsidP="004B23FC">
            <w:pPr>
              <w:pStyle w:val="TableParagraph"/>
              <w:spacing w:line="261" w:lineRule="exact"/>
              <w:ind w:right="7"/>
              <w:rPr>
                <w:sz w:val="24"/>
              </w:rPr>
            </w:pPr>
            <w:r>
              <w:rPr>
                <w:sz w:val="24"/>
              </w:rPr>
              <w:t>catastali C/2, C/6 e C/7, con esclusione della categoria A/10</w:t>
            </w:r>
          </w:p>
        </w:tc>
        <w:tc>
          <w:tcPr>
            <w:tcW w:w="3439" w:type="dxa"/>
            <w:tcBorders>
              <w:right w:val="single" w:sz="4" w:space="0" w:color="000000"/>
            </w:tcBorders>
          </w:tcPr>
          <w:p w:rsidR="00E96B5B" w:rsidRDefault="00E96B5B" w:rsidP="004B23FC">
            <w:pPr>
              <w:pStyle w:val="TableParagraph"/>
              <w:spacing w:before="130"/>
              <w:ind w:right="7"/>
              <w:rPr>
                <w:sz w:val="24"/>
              </w:rPr>
            </w:pPr>
            <w:r>
              <w:rPr>
                <w:sz w:val="24"/>
              </w:rPr>
              <w:t>160</w:t>
            </w:r>
          </w:p>
        </w:tc>
      </w:tr>
      <w:tr w:rsidR="00E96B5B" w:rsidTr="004B23FC">
        <w:trPr>
          <w:trHeight w:val="457"/>
        </w:trPr>
        <w:tc>
          <w:tcPr>
            <w:tcW w:w="6074" w:type="dxa"/>
          </w:tcPr>
          <w:p w:rsidR="00E96B5B" w:rsidRDefault="00E96B5B" w:rsidP="004B23FC">
            <w:pPr>
              <w:pStyle w:val="TableParagraph"/>
              <w:spacing w:before="85"/>
              <w:ind w:right="7"/>
              <w:rPr>
                <w:sz w:val="24"/>
              </w:rPr>
            </w:pPr>
            <w:r>
              <w:rPr>
                <w:sz w:val="24"/>
              </w:rPr>
              <w:t>Fabbricati classificati nel gruppo catastale B</w:t>
            </w:r>
          </w:p>
        </w:tc>
        <w:tc>
          <w:tcPr>
            <w:tcW w:w="3439" w:type="dxa"/>
            <w:tcBorders>
              <w:right w:val="single" w:sz="4" w:space="0" w:color="000000"/>
            </w:tcBorders>
          </w:tcPr>
          <w:p w:rsidR="00E96B5B" w:rsidRDefault="00E96B5B" w:rsidP="004B23FC">
            <w:pPr>
              <w:pStyle w:val="TableParagraph"/>
              <w:spacing w:before="85"/>
              <w:ind w:right="7"/>
              <w:rPr>
                <w:sz w:val="24"/>
              </w:rPr>
            </w:pPr>
            <w:r>
              <w:rPr>
                <w:sz w:val="24"/>
              </w:rPr>
              <w:t>140</w:t>
            </w:r>
          </w:p>
        </w:tc>
      </w:tr>
      <w:tr w:rsidR="00E96B5B" w:rsidTr="004B23FC">
        <w:trPr>
          <w:trHeight w:val="690"/>
        </w:trPr>
        <w:tc>
          <w:tcPr>
            <w:tcW w:w="6074" w:type="dxa"/>
            <w:tcBorders>
              <w:bottom w:val="single" w:sz="12" w:space="0" w:color="000000"/>
            </w:tcBorders>
          </w:tcPr>
          <w:p w:rsidR="00E96B5B" w:rsidRDefault="00E96B5B" w:rsidP="004B23FC">
            <w:pPr>
              <w:pStyle w:val="TableParagraph"/>
              <w:spacing w:before="202"/>
              <w:ind w:right="7"/>
              <w:rPr>
                <w:sz w:val="24"/>
              </w:rPr>
            </w:pPr>
            <w:r>
              <w:rPr>
                <w:sz w:val="24"/>
              </w:rPr>
              <w:t>Fabbricati classificati nelle categorie catastali C/3, C/4 e C/5</w:t>
            </w:r>
          </w:p>
        </w:tc>
        <w:tc>
          <w:tcPr>
            <w:tcW w:w="3439" w:type="dxa"/>
            <w:tcBorders>
              <w:bottom w:val="single" w:sz="12" w:space="0" w:color="000000"/>
              <w:right w:val="single" w:sz="4" w:space="0" w:color="000000"/>
            </w:tcBorders>
          </w:tcPr>
          <w:p w:rsidR="00E96B5B" w:rsidRDefault="00E96B5B" w:rsidP="004B23FC">
            <w:pPr>
              <w:pStyle w:val="TableParagraph"/>
              <w:spacing w:before="202"/>
              <w:ind w:right="7"/>
              <w:rPr>
                <w:sz w:val="24"/>
              </w:rPr>
            </w:pPr>
            <w:r>
              <w:rPr>
                <w:sz w:val="24"/>
              </w:rPr>
              <w:t>140</w:t>
            </w:r>
          </w:p>
        </w:tc>
      </w:tr>
      <w:tr w:rsidR="00E96B5B" w:rsidTr="004B23FC">
        <w:trPr>
          <w:trHeight w:val="454"/>
        </w:trPr>
        <w:tc>
          <w:tcPr>
            <w:tcW w:w="6074" w:type="dxa"/>
            <w:tcBorders>
              <w:top w:val="single" w:sz="12" w:space="0" w:color="000000"/>
              <w:bottom w:val="single" w:sz="12" w:space="0" w:color="000000"/>
            </w:tcBorders>
          </w:tcPr>
          <w:p w:rsidR="00E96B5B" w:rsidRDefault="00E96B5B" w:rsidP="004B23FC">
            <w:pPr>
              <w:pStyle w:val="TableParagraph"/>
              <w:spacing w:before="85"/>
              <w:ind w:right="7"/>
              <w:rPr>
                <w:sz w:val="24"/>
              </w:rPr>
            </w:pPr>
            <w:r>
              <w:rPr>
                <w:sz w:val="24"/>
              </w:rPr>
              <w:t>Fabbricati classificati nella categoria catastale A/10 e D/5</w:t>
            </w:r>
          </w:p>
        </w:tc>
        <w:tc>
          <w:tcPr>
            <w:tcW w:w="3439" w:type="dxa"/>
            <w:tcBorders>
              <w:top w:val="single" w:sz="12" w:space="0" w:color="000000"/>
              <w:bottom w:val="single" w:sz="12" w:space="0" w:color="000000"/>
              <w:right w:val="single" w:sz="4" w:space="0" w:color="000000"/>
            </w:tcBorders>
          </w:tcPr>
          <w:p w:rsidR="00E96B5B" w:rsidRDefault="00E96B5B" w:rsidP="004B23FC">
            <w:pPr>
              <w:pStyle w:val="TableParagraph"/>
              <w:spacing w:before="85"/>
              <w:ind w:right="7"/>
              <w:rPr>
                <w:sz w:val="24"/>
              </w:rPr>
            </w:pPr>
            <w:r>
              <w:rPr>
                <w:sz w:val="24"/>
              </w:rPr>
              <w:t>80</w:t>
            </w:r>
          </w:p>
        </w:tc>
      </w:tr>
      <w:tr w:rsidR="00E96B5B" w:rsidTr="004B23FC">
        <w:trPr>
          <w:trHeight w:val="690"/>
        </w:trPr>
        <w:tc>
          <w:tcPr>
            <w:tcW w:w="6074" w:type="dxa"/>
            <w:tcBorders>
              <w:top w:val="single" w:sz="12" w:space="0" w:color="000000"/>
            </w:tcBorders>
          </w:tcPr>
          <w:p w:rsidR="00E96B5B" w:rsidRDefault="00E96B5B" w:rsidP="004B23FC">
            <w:pPr>
              <w:pStyle w:val="TableParagraph"/>
              <w:spacing w:before="63"/>
              <w:ind w:right="7"/>
              <w:rPr>
                <w:sz w:val="24"/>
              </w:rPr>
            </w:pPr>
            <w:r>
              <w:rPr>
                <w:sz w:val="24"/>
              </w:rPr>
              <w:t>Fabbricati classificati nel gruppo catastale D, esclusa la categoria catastale D/5</w:t>
            </w:r>
          </w:p>
        </w:tc>
        <w:tc>
          <w:tcPr>
            <w:tcW w:w="3439" w:type="dxa"/>
            <w:tcBorders>
              <w:top w:val="single" w:sz="12" w:space="0" w:color="000000"/>
              <w:right w:val="single" w:sz="4" w:space="0" w:color="000000"/>
            </w:tcBorders>
          </w:tcPr>
          <w:p w:rsidR="00E96B5B" w:rsidRDefault="00E96B5B" w:rsidP="004B23FC">
            <w:pPr>
              <w:pStyle w:val="TableParagraph"/>
              <w:spacing w:before="202"/>
              <w:ind w:right="7"/>
              <w:rPr>
                <w:sz w:val="24"/>
              </w:rPr>
            </w:pPr>
            <w:r>
              <w:rPr>
                <w:sz w:val="24"/>
              </w:rPr>
              <w:t>65</w:t>
            </w:r>
          </w:p>
        </w:tc>
      </w:tr>
      <w:tr w:rsidR="00E96B5B" w:rsidTr="004B23FC">
        <w:trPr>
          <w:trHeight w:val="457"/>
        </w:trPr>
        <w:tc>
          <w:tcPr>
            <w:tcW w:w="6074" w:type="dxa"/>
          </w:tcPr>
          <w:p w:rsidR="00E96B5B" w:rsidRDefault="00E96B5B" w:rsidP="004B23FC">
            <w:pPr>
              <w:pStyle w:val="TableParagraph"/>
              <w:spacing w:before="85"/>
              <w:ind w:right="7"/>
              <w:rPr>
                <w:sz w:val="24"/>
              </w:rPr>
            </w:pPr>
            <w:r>
              <w:rPr>
                <w:sz w:val="24"/>
              </w:rPr>
              <w:t>Fabbricati classificati nella categoria catastale C/1</w:t>
            </w:r>
          </w:p>
        </w:tc>
        <w:tc>
          <w:tcPr>
            <w:tcW w:w="3439" w:type="dxa"/>
            <w:tcBorders>
              <w:right w:val="single" w:sz="4" w:space="0" w:color="000000"/>
            </w:tcBorders>
          </w:tcPr>
          <w:p w:rsidR="00E96B5B" w:rsidRDefault="00E96B5B" w:rsidP="004B23FC">
            <w:pPr>
              <w:pStyle w:val="TableParagraph"/>
              <w:spacing w:before="85"/>
              <w:ind w:right="7"/>
              <w:rPr>
                <w:sz w:val="24"/>
              </w:rPr>
            </w:pPr>
            <w:r>
              <w:rPr>
                <w:sz w:val="24"/>
              </w:rPr>
              <w:t>55</w:t>
            </w:r>
          </w:p>
        </w:tc>
      </w:tr>
    </w:tbl>
    <w:p w:rsidR="00E96B5B" w:rsidRDefault="00E96B5B" w:rsidP="00E96B5B">
      <w:pPr>
        <w:pStyle w:val="Corpotesto"/>
        <w:spacing w:before="10"/>
        <w:ind w:right="7"/>
        <w:rPr>
          <w:sz w:val="23"/>
        </w:rPr>
      </w:pPr>
    </w:p>
    <w:p w:rsidR="00E96B5B" w:rsidRDefault="00E96B5B" w:rsidP="00E96B5B">
      <w:pPr>
        <w:pStyle w:val="Titolo11"/>
        <w:spacing w:line="274" w:lineRule="exact"/>
        <w:ind w:left="0" w:right="7"/>
      </w:pPr>
      <w:r>
        <w:rPr>
          <w:u w:val="thick"/>
        </w:rPr>
        <w:t>Terreni agricoli non esenti</w:t>
      </w:r>
    </w:p>
    <w:p w:rsidR="00E96B5B" w:rsidRDefault="00E96B5B" w:rsidP="00E96B5B">
      <w:pPr>
        <w:pStyle w:val="Corpotesto"/>
        <w:spacing w:line="274" w:lineRule="exact"/>
        <w:ind w:right="7"/>
        <w:jc w:val="both"/>
        <w:rPr>
          <w:b/>
        </w:rPr>
      </w:pPr>
      <w:r>
        <w:t xml:space="preserve">La base imponibile, sulla quale applicare l’aliquota IMU, si determina partendo dal reddito dominicale </w:t>
      </w:r>
      <w:r>
        <w:rPr>
          <w:b/>
        </w:rPr>
        <w:t xml:space="preserve">rivalutato del 25% </w:t>
      </w:r>
      <w:r>
        <w:t xml:space="preserve">ed applicando poi il </w:t>
      </w:r>
      <w:r>
        <w:rPr>
          <w:b/>
        </w:rPr>
        <w:t>moltiplicatore 135.</w:t>
      </w:r>
    </w:p>
    <w:p w:rsidR="00E96B5B" w:rsidRDefault="00E96B5B" w:rsidP="00E96B5B">
      <w:pPr>
        <w:pStyle w:val="Corpotesto"/>
        <w:spacing w:before="11"/>
        <w:ind w:right="7"/>
        <w:rPr>
          <w:b/>
          <w:sz w:val="31"/>
        </w:rPr>
      </w:pPr>
    </w:p>
    <w:p w:rsidR="00E96B5B" w:rsidRDefault="00E96B5B" w:rsidP="00E96B5B">
      <w:pPr>
        <w:pStyle w:val="Titolo11"/>
        <w:spacing w:line="274" w:lineRule="exact"/>
        <w:ind w:left="0" w:right="7"/>
        <w:jc w:val="both"/>
      </w:pPr>
      <w:r>
        <w:rPr>
          <w:u w:val="thick"/>
        </w:rPr>
        <w:t>Aree fabbricabili</w:t>
      </w:r>
    </w:p>
    <w:p w:rsidR="00E96B5B" w:rsidRDefault="00E96B5B" w:rsidP="00E96B5B">
      <w:pPr>
        <w:pStyle w:val="Corpotesto"/>
        <w:ind w:right="7"/>
        <w:jc w:val="both"/>
      </w:pPr>
      <w:r>
        <w:t>Il valore imponibile è costituito da quello venale in comune commercio al 1° gennaio dell’anno di imposizione o a far data dall’adozione degli strumenti urbanistici, avendo riguardo alla zona territoriale di ubicazione, all’indice di edificabilità, alla destinazione d’uso consentita, agli oneri per eventuali lavori di adattamento del terreno necessari per la costruzione, ai prezzi medi rilevati sul mercato dalla vendita di aree aventi analoghe</w:t>
      </w:r>
      <w:r>
        <w:rPr>
          <w:spacing w:val="-1"/>
        </w:rPr>
        <w:t xml:space="preserve"> </w:t>
      </w:r>
      <w:r>
        <w:t>caratteristiche.</w:t>
      </w:r>
    </w:p>
    <w:p w:rsidR="00E96B5B" w:rsidRDefault="00E96B5B" w:rsidP="00E96B5B">
      <w:pPr>
        <w:pStyle w:val="Corpotesto"/>
        <w:ind w:right="7"/>
        <w:jc w:val="both"/>
      </w:pPr>
      <w:r>
        <w:t>Per la determinazione del valore di mercato delle aree fabbricabili</w:t>
      </w:r>
      <w:r w:rsidR="006512D7">
        <w:t xml:space="preserve"> anche per l’anno d’imposta 2021</w:t>
      </w:r>
      <w:r>
        <w:t>, i contribuenti interessati possono fare riferimento a quanto deliberato con</w:t>
      </w:r>
      <w:r w:rsidR="006512D7">
        <w:t xml:space="preserve"> atto della Giunta Comunale n. 8</w:t>
      </w:r>
      <w:r>
        <w:t xml:space="preserve"> del </w:t>
      </w:r>
      <w:r w:rsidR="006512D7">
        <w:t>02/03</w:t>
      </w:r>
      <w:bookmarkStart w:id="0" w:name="_GoBack"/>
      <w:bookmarkEnd w:id="0"/>
      <w:r>
        <w:t>/2020.</w:t>
      </w:r>
    </w:p>
    <w:p w:rsidR="005E22EE" w:rsidRPr="00983F96" w:rsidRDefault="005E22EE" w:rsidP="00983F96">
      <w:pPr>
        <w:pStyle w:val="Titolo11"/>
        <w:spacing w:before="93" w:line="274" w:lineRule="exact"/>
        <w:ind w:left="0" w:right="7"/>
        <w:rPr>
          <w:color w:val="0000FF"/>
          <w:u w:val="thick" w:color="0000FF"/>
        </w:rPr>
      </w:pPr>
    </w:p>
    <w:p w:rsidR="006F62C7" w:rsidRDefault="006F62C7" w:rsidP="006F62C7">
      <w:pPr>
        <w:tabs>
          <w:tab w:val="left" w:pos="942"/>
          <w:tab w:val="left" w:pos="943"/>
        </w:tabs>
        <w:ind w:right="7"/>
        <w:rPr>
          <w:sz w:val="24"/>
        </w:rPr>
      </w:pPr>
    </w:p>
    <w:p w:rsidR="00C64FBB" w:rsidRDefault="00C64FBB" w:rsidP="006F62C7">
      <w:pPr>
        <w:tabs>
          <w:tab w:val="left" w:pos="942"/>
          <w:tab w:val="left" w:pos="943"/>
        </w:tabs>
        <w:ind w:right="7"/>
        <w:rPr>
          <w:sz w:val="24"/>
        </w:rPr>
      </w:pPr>
    </w:p>
    <w:p w:rsidR="00C64FBB" w:rsidRDefault="00C64FBB" w:rsidP="006F62C7">
      <w:pPr>
        <w:tabs>
          <w:tab w:val="left" w:pos="942"/>
          <w:tab w:val="left" w:pos="943"/>
        </w:tabs>
        <w:ind w:right="7"/>
        <w:rPr>
          <w:sz w:val="24"/>
        </w:rPr>
      </w:pPr>
    </w:p>
    <w:p w:rsidR="00E96B5B" w:rsidRDefault="00E96B5B" w:rsidP="00E96B5B">
      <w:pPr>
        <w:pStyle w:val="Titolo11"/>
        <w:spacing w:before="74" w:line="274" w:lineRule="exact"/>
        <w:ind w:left="0" w:right="7"/>
        <w:rPr>
          <w:color w:val="0000FF"/>
          <w:u w:val="thick" w:color="0000FF"/>
        </w:rPr>
      </w:pPr>
      <w:r>
        <w:rPr>
          <w:color w:val="0000FF"/>
          <w:u w:val="thick" w:color="0000FF"/>
        </w:rPr>
        <w:t>RIDUZIONI</w:t>
      </w:r>
    </w:p>
    <w:p w:rsidR="00E96B5B" w:rsidRDefault="00E96B5B" w:rsidP="00E96B5B">
      <w:pPr>
        <w:pStyle w:val="Titolo11"/>
        <w:spacing w:before="74" w:line="274" w:lineRule="exact"/>
        <w:ind w:left="0" w:right="7"/>
      </w:pPr>
    </w:p>
    <w:p w:rsidR="00E96B5B" w:rsidRDefault="00E96B5B" w:rsidP="00E96B5B">
      <w:pPr>
        <w:pStyle w:val="Corpotesto"/>
        <w:spacing w:line="274" w:lineRule="exact"/>
        <w:ind w:right="7"/>
      </w:pPr>
      <w:r>
        <w:t>La base imponibile IMU è ridotta del 50% per:</w:t>
      </w:r>
    </w:p>
    <w:p w:rsidR="00E96B5B" w:rsidRDefault="00E96B5B" w:rsidP="00E96B5B">
      <w:pPr>
        <w:pStyle w:val="Corpotesto"/>
        <w:ind w:right="7"/>
      </w:pPr>
    </w:p>
    <w:p w:rsidR="00E96B5B" w:rsidRDefault="00E96B5B" w:rsidP="00E96B5B">
      <w:pPr>
        <w:pStyle w:val="Paragrafoelenco"/>
        <w:numPr>
          <w:ilvl w:val="0"/>
          <w:numId w:val="12"/>
        </w:numPr>
        <w:tabs>
          <w:tab w:val="left" w:pos="955"/>
        </w:tabs>
        <w:ind w:left="0" w:right="7"/>
        <w:rPr>
          <w:sz w:val="24"/>
        </w:rPr>
      </w:pPr>
      <w:r>
        <w:rPr>
          <w:b/>
          <w:i/>
          <w:sz w:val="24"/>
        </w:rPr>
        <w:t xml:space="preserve">fabbricati di interesse storico o artistico </w:t>
      </w:r>
      <w:r>
        <w:rPr>
          <w:sz w:val="24"/>
        </w:rPr>
        <w:t>di cui all’articolo 10 del codice di cui al decreto legislativo 22 gennaio 2004, n.</w:t>
      </w:r>
      <w:r>
        <w:rPr>
          <w:spacing w:val="1"/>
          <w:sz w:val="24"/>
        </w:rPr>
        <w:t xml:space="preserve"> </w:t>
      </w:r>
      <w:r>
        <w:rPr>
          <w:sz w:val="24"/>
        </w:rPr>
        <w:t>42;</w:t>
      </w:r>
    </w:p>
    <w:p w:rsidR="00E96B5B" w:rsidRDefault="00E96B5B" w:rsidP="00E96B5B">
      <w:pPr>
        <w:pStyle w:val="Corpotesto"/>
        <w:ind w:right="7"/>
      </w:pPr>
    </w:p>
    <w:p w:rsidR="00E96B5B" w:rsidRDefault="00E96B5B" w:rsidP="00E96B5B">
      <w:pPr>
        <w:pStyle w:val="Paragrafoelenco"/>
        <w:numPr>
          <w:ilvl w:val="0"/>
          <w:numId w:val="12"/>
        </w:numPr>
        <w:tabs>
          <w:tab w:val="left" w:pos="955"/>
        </w:tabs>
        <w:ind w:left="0" w:right="7"/>
        <w:rPr>
          <w:sz w:val="24"/>
        </w:rPr>
      </w:pPr>
      <w:r>
        <w:rPr>
          <w:b/>
          <w:i/>
          <w:sz w:val="24"/>
        </w:rPr>
        <w:t>fabbricati dichiarati inagibili o inabitabili e di fatto non utilizzati</w:t>
      </w:r>
      <w:r>
        <w:rPr>
          <w:sz w:val="24"/>
        </w:rPr>
        <w:t xml:space="preserve">, limitatamente al periodo dell’anno durante il quale sussistono dette condizioni. L’inagibilità o inabitabilità è accertata dall’ufficio tecnico comunale con perizia a carico del proprietario, che allega idonea documentazione alla dichiarazione. In alternativa, il contribuente ha facoltà di presentare una dichiarazione sostitutiva ai sensi del testo unico di cui al decreto del Presidente della Repubblica 28 dicembre 2000, n. 445 che </w:t>
      </w:r>
      <w:r>
        <w:rPr>
          <w:b/>
          <w:color w:val="FF0000"/>
          <w:sz w:val="24"/>
        </w:rPr>
        <w:t xml:space="preserve">attesti la dichiarazione di inagibilità o inabitabilità del fabbricato da parte di un tecnico abilitato </w:t>
      </w:r>
      <w:r>
        <w:rPr>
          <w:sz w:val="24"/>
        </w:rPr>
        <w:t>rispetto a quanto previsto nel periodo</w:t>
      </w:r>
      <w:r>
        <w:rPr>
          <w:spacing w:val="-5"/>
          <w:sz w:val="24"/>
        </w:rPr>
        <w:t xml:space="preserve"> </w:t>
      </w:r>
      <w:r>
        <w:rPr>
          <w:sz w:val="24"/>
        </w:rPr>
        <w:t>precedente.</w:t>
      </w:r>
    </w:p>
    <w:p w:rsidR="00E96B5B" w:rsidRDefault="00E96B5B" w:rsidP="00E96B5B">
      <w:pPr>
        <w:pStyle w:val="Titolo11"/>
        <w:spacing w:line="242" w:lineRule="auto"/>
        <w:ind w:left="0" w:right="7"/>
        <w:jc w:val="both"/>
      </w:pPr>
      <w:r>
        <w:rPr>
          <w:b w:val="0"/>
        </w:rPr>
        <w:t xml:space="preserve">Si precisa che </w:t>
      </w:r>
      <w:r>
        <w:t xml:space="preserve">l’inagibilità o inabitabilità deve consistere in un degrado fisico sopravvenuto (fabbricato diroccato, pericolante, fatiscente, </w:t>
      </w:r>
      <w:proofErr w:type="spellStart"/>
      <w:r>
        <w:t>ecc</w:t>
      </w:r>
      <w:proofErr w:type="spellEnd"/>
      <w:r>
        <w:t>…) non superabile con interventi di manutenzione ordinaria o straordinaria.</w:t>
      </w:r>
    </w:p>
    <w:p w:rsidR="00E96B5B" w:rsidRDefault="00E96B5B" w:rsidP="00E96B5B">
      <w:pPr>
        <w:pStyle w:val="Corpotesto"/>
        <w:spacing w:line="268" w:lineRule="exact"/>
        <w:ind w:right="7"/>
        <w:jc w:val="both"/>
      </w:pPr>
      <w:r>
        <w:t>Non sono in ogni caso da considerare inagibili gli immobili oggetto di interventi edilizi.</w:t>
      </w:r>
    </w:p>
    <w:p w:rsidR="00E96B5B" w:rsidRDefault="00E96B5B" w:rsidP="00E96B5B">
      <w:pPr>
        <w:pStyle w:val="Corpotesto"/>
        <w:ind w:right="7"/>
      </w:pPr>
    </w:p>
    <w:p w:rsidR="00E96B5B" w:rsidRDefault="00E96B5B" w:rsidP="00E96B5B">
      <w:pPr>
        <w:pStyle w:val="Corpotesto"/>
        <w:ind w:right="7"/>
      </w:pPr>
    </w:p>
    <w:p w:rsidR="00E96B5B" w:rsidRDefault="00E96B5B" w:rsidP="00E96B5B">
      <w:pPr>
        <w:pStyle w:val="Paragrafoelenco"/>
        <w:numPr>
          <w:ilvl w:val="0"/>
          <w:numId w:val="12"/>
        </w:numPr>
        <w:tabs>
          <w:tab w:val="left" w:pos="955"/>
        </w:tabs>
        <w:ind w:left="0" w:right="7"/>
        <w:rPr>
          <w:sz w:val="24"/>
        </w:rPr>
      </w:pPr>
      <w:r>
        <w:rPr>
          <w:sz w:val="24"/>
        </w:rPr>
        <w:t xml:space="preserve">Per le unità immobiliari fatta eccezione per quelle classificate nelle categorie catastali A/1, A/8 e A/9, concesse in </w:t>
      </w:r>
      <w:r>
        <w:rPr>
          <w:b/>
          <w:sz w:val="24"/>
        </w:rPr>
        <w:t xml:space="preserve">comodato dal soggetto passivo a parenti in linea retta entro il primo grado </w:t>
      </w:r>
      <w:r>
        <w:rPr>
          <w:sz w:val="24"/>
        </w:rPr>
        <w:t>che le utilizzano come abitazione principale, a condizione che il contratto sia registrato e che il comodante possieda una sola abitazione in Italia e risieda anagraficamente nonché dimori abitualmente nello stesso comune in cui è situato l’immobile concesso in comodato; il beneficio si applica anche nel caso in cui il comodante, oltre all’immobile concesso in comodato, possieda nello stesso comune un altro immobile adibito a propria abitazione principale, ad eccezione delle unità abitative classificate nelle categorie catastali A/1, A/8 e</w:t>
      </w:r>
      <w:r>
        <w:rPr>
          <w:spacing w:val="-7"/>
          <w:sz w:val="24"/>
        </w:rPr>
        <w:t xml:space="preserve"> </w:t>
      </w:r>
      <w:r>
        <w:rPr>
          <w:sz w:val="24"/>
        </w:rPr>
        <w:t>A/9.</w:t>
      </w:r>
    </w:p>
    <w:p w:rsidR="00E96B5B" w:rsidRDefault="00E96B5B" w:rsidP="00E96B5B">
      <w:pPr>
        <w:pStyle w:val="Corpotesto"/>
        <w:spacing w:before="1"/>
        <w:ind w:right="7"/>
        <w:jc w:val="both"/>
      </w:pPr>
      <w:r>
        <w:t>Il beneficio si estende, in caso di morte del comodatario, al coniuge di quest’ultimo in presenza di figli minori.</w:t>
      </w:r>
    </w:p>
    <w:p w:rsidR="000850EE" w:rsidRDefault="000850EE" w:rsidP="000850EE">
      <w:pPr>
        <w:ind w:right="7"/>
        <w:rPr>
          <w:b/>
          <w:sz w:val="24"/>
        </w:rPr>
      </w:pPr>
    </w:p>
    <w:p w:rsidR="005E22EE" w:rsidRDefault="000850EE" w:rsidP="000850EE">
      <w:pPr>
        <w:ind w:right="7"/>
        <w:jc w:val="both"/>
        <w:sectPr w:rsidR="005E22EE" w:rsidSect="00466AA4">
          <w:pgSz w:w="11900" w:h="16840"/>
          <w:pgMar w:top="1134" w:right="1134" w:bottom="1134" w:left="1134" w:header="0" w:footer="751" w:gutter="0"/>
          <w:cols w:space="720"/>
        </w:sectPr>
      </w:pPr>
      <w:r>
        <w:rPr>
          <w:b/>
          <w:sz w:val="24"/>
        </w:rPr>
        <w:t xml:space="preserve">N.B. </w:t>
      </w:r>
      <w:r>
        <w:rPr>
          <w:color w:val="FF0000"/>
          <w:sz w:val="24"/>
        </w:rPr>
        <w:t xml:space="preserve">A </w:t>
      </w:r>
      <w:r>
        <w:rPr>
          <w:b/>
          <w:color w:val="FF0000"/>
          <w:sz w:val="24"/>
          <w:u w:val="single"/>
        </w:rPr>
        <w:t xml:space="preserve">decorrere dal 2021 </w:t>
      </w:r>
      <w:r w:rsidRPr="005E3F78">
        <w:rPr>
          <w:b/>
          <w:color w:val="FF0000"/>
          <w:sz w:val="24"/>
        </w:rPr>
        <w:t>è</w:t>
      </w:r>
      <w:r>
        <w:rPr>
          <w:b/>
          <w:color w:val="FF0000"/>
          <w:sz w:val="24"/>
        </w:rPr>
        <w:t xml:space="preserve"> </w:t>
      </w:r>
      <w:r w:rsidRPr="005E3F78">
        <w:rPr>
          <w:b/>
          <w:color w:val="FF0000"/>
          <w:sz w:val="24"/>
        </w:rPr>
        <w:t>riconosciuta</w:t>
      </w:r>
      <w:r>
        <w:rPr>
          <w:b/>
          <w:color w:val="FF0000"/>
          <w:sz w:val="24"/>
        </w:rPr>
        <w:t xml:space="preserve"> una riduzione del 50% dell’IMU dovuta su una sola unità immobiliare ad uso abitativo posseduta in Italia da soggetti non residenti nel territorio dello Stato, titolari di pensione estera maturata in regime di convenzione internazionale con l’Italia. L’agevolazione, introdotta dalla Legge di bilancio 2021 n.178 del 30/12/2020, si applica ai pensionati che risiedono all’estero, ma a patto che percepiscano una pensione di convenzione internazionale</w:t>
      </w:r>
      <w:r>
        <w:rPr>
          <w:sz w:val="24"/>
        </w:rPr>
        <w:t xml:space="preserve"> (che hanno lavorato in Stati esteri extracomunitari convenzionati con l’Italia).L’abitazione non deve essere concessa in affitto o in comodato d’uso.</w:t>
      </w:r>
    </w:p>
    <w:p w:rsidR="00E96B5B" w:rsidRDefault="00E96B5B" w:rsidP="00E96B5B">
      <w:pPr>
        <w:spacing w:before="73"/>
        <w:ind w:right="7"/>
        <w:jc w:val="center"/>
        <w:rPr>
          <w:b/>
          <w:color w:val="0000FF"/>
          <w:sz w:val="28"/>
        </w:rPr>
      </w:pPr>
      <w:r>
        <w:rPr>
          <w:b/>
          <w:color w:val="0000FF"/>
          <w:sz w:val="28"/>
        </w:rPr>
        <w:lastRenderedPageBreak/>
        <w:t>ALIQUOTE E DETRAZIONI AI FINI DEL CALCOLO DELL’IMU 2021</w:t>
      </w:r>
    </w:p>
    <w:p w:rsidR="00E96B5B" w:rsidRDefault="00E96B5B" w:rsidP="00E96B5B">
      <w:pPr>
        <w:spacing w:before="2"/>
        <w:ind w:right="7"/>
        <w:jc w:val="center"/>
        <w:rPr>
          <w:b/>
          <w:sz w:val="20"/>
        </w:rPr>
      </w:pPr>
      <w:r>
        <w:rPr>
          <w:b/>
          <w:sz w:val="20"/>
        </w:rPr>
        <w:t xml:space="preserve">(Delibera Consiglio Comunale n. 4 del 30/03/2021) </w:t>
      </w:r>
    </w:p>
    <w:p w:rsidR="00E96B5B" w:rsidRDefault="00E96B5B" w:rsidP="00E96B5B">
      <w:pPr>
        <w:spacing w:before="2"/>
        <w:ind w:right="7"/>
        <w:jc w:val="center"/>
        <w:rPr>
          <w:b/>
          <w:sz w:val="23"/>
        </w:rPr>
      </w:pPr>
    </w:p>
    <w:p w:rsidR="00E96B5B" w:rsidRDefault="00E96B5B" w:rsidP="00E96B5B">
      <w:pPr>
        <w:pStyle w:val="Titolo11"/>
        <w:spacing w:before="1"/>
        <w:ind w:left="0" w:right="7"/>
        <w:jc w:val="both"/>
      </w:pPr>
      <w:r>
        <w:rPr>
          <w:color w:val="FF0000"/>
        </w:rPr>
        <w:t xml:space="preserve">Ai fini del calcolo del dovuto si riportano di seguito le aliquote IMU 2021. </w:t>
      </w:r>
    </w:p>
    <w:p w:rsidR="00E96B5B" w:rsidRDefault="00E96B5B" w:rsidP="00E96B5B">
      <w:pPr>
        <w:spacing w:before="116"/>
        <w:ind w:right="7"/>
        <w:jc w:val="both"/>
        <w:rPr>
          <w:sz w:val="20"/>
        </w:rPr>
      </w:pPr>
      <w:r>
        <w:rPr>
          <w:sz w:val="20"/>
        </w:rPr>
        <w:t>Nella</w:t>
      </w:r>
      <w:r>
        <w:rPr>
          <w:spacing w:val="-4"/>
          <w:sz w:val="20"/>
        </w:rPr>
        <w:t xml:space="preserve"> </w:t>
      </w:r>
      <w:r>
        <w:rPr>
          <w:sz w:val="20"/>
        </w:rPr>
        <w:t>tabella</w:t>
      </w:r>
      <w:r>
        <w:rPr>
          <w:spacing w:val="-3"/>
          <w:sz w:val="20"/>
        </w:rPr>
        <w:t xml:space="preserve"> </w:t>
      </w:r>
      <w:r>
        <w:rPr>
          <w:sz w:val="20"/>
        </w:rPr>
        <w:t>di</w:t>
      </w:r>
      <w:r>
        <w:rPr>
          <w:spacing w:val="-4"/>
          <w:sz w:val="20"/>
        </w:rPr>
        <w:t xml:space="preserve"> </w:t>
      </w:r>
      <w:r>
        <w:rPr>
          <w:sz w:val="20"/>
        </w:rPr>
        <w:t>seguito</w:t>
      </w:r>
      <w:r>
        <w:rPr>
          <w:spacing w:val="-2"/>
          <w:sz w:val="20"/>
        </w:rPr>
        <w:t xml:space="preserve"> </w:t>
      </w:r>
      <w:r>
        <w:rPr>
          <w:sz w:val="20"/>
        </w:rPr>
        <w:t>riportata</w:t>
      </w:r>
      <w:r>
        <w:rPr>
          <w:spacing w:val="-4"/>
          <w:sz w:val="20"/>
        </w:rPr>
        <w:t xml:space="preserve"> </w:t>
      </w:r>
      <w:r>
        <w:rPr>
          <w:sz w:val="20"/>
        </w:rPr>
        <w:t>si</w:t>
      </w:r>
      <w:r>
        <w:rPr>
          <w:spacing w:val="-3"/>
          <w:sz w:val="20"/>
        </w:rPr>
        <w:t xml:space="preserve"> </w:t>
      </w:r>
      <w:r>
        <w:rPr>
          <w:sz w:val="20"/>
        </w:rPr>
        <w:t>riassumo</w:t>
      </w:r>
      <w:r>
        <w:rPr>
          <w:spacing w:val="-3"/>
          <w:sz w:val="20"/>
        </w:rPr>
        <w:t xml:space="preserve"> </w:t>
      </w:r>
      <w:r>
        <w:rPr>
          <w:sz w:val="20"/>
        </w:rPr>
        <w:t>aliquote</w:t>
      </w:r>
      <w:r>
        <w:rPr>
          <w:spacing w:val="-3"/>
          <w:sz w:val="20"/>
        </w:rPr>
        <w:t xml:space="preserve"> </w:t>
      </w:r>
      <w:r>
        <w:rPr>
          <w:sz w:val="20"/>
        </w:rPr>
        <w:t>e</w:t>
      </w:r>
      <w:r>
        <w:rPr>
          <w:spacing w:val="-4"/>
          <w:sz w:val="20"/>
        </w:rPr>
        <w:t xml:space="preserve"> </w:t>
      </w:r>
      <w:r>
        <w:rPr>
          <w:sz w:val="20"/>
        </w:rPr>
        <w:t>codici</w:t>
      </w:r>
      <w:r>
        <w:rPr>
          <w:spacing w:val="-3"/>
          <w:sz w:val="20"/>
        </w:rPr>
        <w:t xml:space="preserve"> </w:t>
      </w:r>
      <w:r>
        <w:rPr>
          <w:sz w:val="20"/>
        </w:rPr>
        <w:t>tributo</w:t>
      </w:r>
      <w:r>
        <w:rPr>
          <w:spacing w:val="-3"/>
          <w:sz w:val="20"/>
        </w:rPr>
        <w:t xml:space="preserve"> </w:t>
      </w:r>
      <w:r>
        <w:rPr>
          <w:sz w:val="20"/>
        </w:rPr>
        <w:t>da</w:t>
      </w:r>
      <w:r>
        <w:rPr>
          <w:spacing w:val="-3"/>
          <w:sz w:val="20"/>
        </w:rPr>
        <w:t xml:space="preserve"> </w:t>
      </w:r>
      <w:r>
        <w:rPr>
          <w:sz w:val="20"/>
        </w:rPr>
        <w:t>applicare</w:t>
      </w:r>
      <w:r>
        <w:rPr>
          <w:spacing w:val="-3"/>
          <w:sz w:val="20"/>
        </w:rPr>
        <w:t xml:space="preserve"> </w:t>
      </w:r>
      <w:r>
        <w:rPr>
          <w:sz w:val="20"/>
        </w:rPr>
        <w:t>alle</w:t>
      </w:r>
      <w:r>
        <w:rPr>
          <w:spacing w:val="-4"/>
          <w:sz w:val="20"/>
        </w:rPr>
        <w:t xml:space="preserve"> </w:t>
      </w:r>
      <w:r>
        <w:rPr>
          <w:sz w:val="20"/>
        </w:rPr>
        <w:t>varie</w:t>
      </w:r>
      <w:r>
        <w:rPr>
          <w:spacing w:val="-5"/>
          <w:sz w:val="20"/>
        </w:rPr>
        <w:t xml:space="preserve"> </w:t>
      </w:r>
      <w:r>
        <w:rPr>
          <w:sz w:val="20"/>
        </w:rPr>
        <w:t>categorie</w:t>
      </w:r>
      <w:r>
        <w:rPr>
          <w:spacing w:val="-4"/>
          <w:sz w:val="20"/>
        </w:rPr>
        <w:t xml:space="preserve"> </w:t>
      </w:r>
      <w:r>
        <w:rPr>
          <w:sz w:val="20"/>
        </w:rPr>
        <w:t>di</w:t>
      </w:r>
      <w:r>
        <w:rPr>
          <w:spacing w:val="-3"/>
          <w:sz w:val="20"/>
        </w:rPr>
        <w:t xml:space="preserve"> </w:t>
      </w:r>
      <w:r>
        <w:rPr>
          <w:sz w:val="20"/>
        </w:rPr>
        <w:t>immobili</w:t>
      </w:r>
      <w:r>
        <w:rPr>
          <w:spacing w:val="-3"/>
          <w:sz w:val="20"/>
        </w:rPr>
        <w:t xml:space="preserve"> </w:t>
      </w:r>
      <w:r>
        <w:rPr>
          <w:sz w:val="20"/>
        </w:rPr>
        <w:t>ai</w:t>
      </w:r>
      <w:r>
        <w:rPr>
          <w:spacing w:val="-2"/>
          <w:sz w:val="20"/>
        </w:rPr>
        <w:t xml:space="preserve"> </w:t>
      </w:r>
      <w:r>
        <w:rPr>
          <w:sz w:val="20"/>
        </w:rPr>
        <w:t>fini</w:t>
      </w:r>
      <w:r>
        <w:rPr>
          <w:spacing w:val="-3"/>
          <w:sz w:val="20"/>
        </w:rPr>
        <w:t xml:space="preserve"> </w:t>
      </w:r>
      <w:r>
        <w:rPr>
          <w:sz w:val="20"/>
        </w:rPr>
        <w:t>IMU:</w:t>
      </w:r>
    </w:p>
    <w:p w:rsidR="00E96B5B" w:rsidRDefault="00E96B5B" w:rsidP="00E96B5B">
      <w:pPr>
        <w:pStyle w:val="Corpotesto"/>
        <w:spacing w:before="10"/>
        <w:ind w:right="7"/>
        <w:rPr>
          <w:sz w:val="10"/>
        </w:rPr>
      </w:pPr>
    </w:p>
    <w:tbl>
      <w:tblPr>
        <w:tblStyle w:val="TableNormal"/>
        <w:tblW w:w="9797"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1275"/>
        <w:gridCol w:w="1136"/>
        <w:gridCol w:w="1040"/>
        <w:gridCol w:w="1372"/>
        <w:gridCol w:w="896"/>
      </w:tblGrid>
      <w:tr w:rsidR="00E96B5B" w:rsidTr="004B23FC">
        <w:trPr>
          <w:trHeight w:val="551"/>
        </w:trPr>
        <w:tc>
          <w:tcPr>
            <w:tcW w:w="4078" w:type="dxa"/>
          </w:tcPr>
          <w:p w:rsidR="00E96B5B" w:rsidRDefault="00E96B5B" w:rsidP="004B23FC">
            <w:pPr>
              <w:pStyle w:val="TableParagraph"/>
              <w:spacing w:before="5"/>
              <w:ind w:right="7"/>
              <w:rPr>
                <w:sz w:val="23"/>
              </w:rPr>
            </w:pPr>
          </w:p>
          <w:p w:rsidR="00E96B5B" w:rsidRDefault="00E96B5B" w:rsidP="004B23FC">
            <w:pPr>
              <w:pStyle w:val="TableParagraph"/>
              <w:spacing w:line="261" w:lineRule="exact"/>
              <w:ind w:right="7"/>
              <w:rPr>
                <w:sz w:val="24"/>
              </w:rPr>
            </w:pPr>
            <w:r>
              <w:rPr>
                <w:sz w:val="24"/>
              </w:rPr>
              <w:t>TIPOLOGIA DI IMMOBILE</w:t>
            </w:r>
          </w:p>
        </w:tc>
        <w:tc>
          <w:tcPr>
            <w:tcW w:w="1275" w:type="dxa"/>
          </w:tcPr>
          <w:p w:rsidR="00E96B5B" w:rsidRDefault="00E96B5B" w:rsidP="004B23FC">
            <w:pPr>
              <w:pStyle w:val="TableParagraph"/>
              <w:ind w:left="49" w:right="7" w:hanging="87"/>
              <w:jc w:val="center"/>
              <w:rPr>
                <w:b/>
                <w:sz w:val="20"/>
              </w:rPr>
            </w:pPr>
            <w:r>
              <w:rPr>
                <w:b/>
                <w:color w:val="FF0000"/>
                <w:w w:val="95"/>
                <w:sz w:val="20"/>
              </w:rPr>
              <w:t xml:space="preserve">ALIQUOTA </w:t>
            </w:r>
            <w:r w:rsidR="00965D77">
              <w:rPr>
                <w:b/>
                <w:color w:val="FF0000"/>
                <w:sz w:val="20"/>
              </w:rPr>
              <w:t>IMU 2021</w:t>
            </w:r>
          </w:p>
        </w:tc>
        <w:tc>
          <w:tcPr>
            <w:tcW w:w="1136" w:type="dxa"/>
          </w:tcPr>
          <w:p w:rsidR="00E96B5B" w:rsidRDefault="00E96B5B" w:rsidP="004B23FC">
            <w:pPr>
              <w:pStyle w:val="TableParagraph"/>
              <w:ind w:left="50" w:right="94" w:hanging="29"/>
              <w:jc w:val="center"/>
              <w:rPr>
                <w:sz w:val="20"/>
              </w:rPr>
            </w:pPr>
            <w:r>
              <w:rPr>
                <w:color w:val="3265FF"/>
                <w:sz w:val="20"/>
              </w:rPr>
              <w:t>IMU Quota COMUNE</w:t>
            </w:r>
          </w:p>
        </w:tc>
        <w:tc>
          <w:tcPr>
            <w:tcW w:w="1040" w:type="dxa"/>
          </w:tcPr>
          <w:p w:rsidR="00E96B5B" w:rsidRDefault="00E96B5B" w:rsidP="004B23FC">
            <w:pPr>
              <w:pStyle w:val="TableParagraph"/>
              <w:ind w:left="48" w:right="7" w:hanging="120"/>
              <w:jc w:val="center"/>
              <w:rPr>
                <w:sz w:val="20"/>
              </w:rPr>
            </w:pPr>
            <w:r>
              <w:rPr>
                <w:color w:val="3265FF"/>
                <w:sz w:val="20"/>
              </w:rPr>
              <w:t>COD. F24 COMUNE</w:t>
            </w:r>
          </w:p>
        </w:tc>
        <w:tc>
          <w:tcPr>
            <w:tcW w:w="1372" w:type="dxa"/>
          </w:tcPr>
          <w:p w:rsidR="00E96B5B" w:rsidRDefault="00E96B5B" w:rsidP="004B23FC">
            <w:pPr>
              <w:pStyle w:val="TableParagraph"/>
              <w:ind w:left="187" w:right="7" w:hanging="142"/>
              <w:jc w:val="center"/>
              <w:rPr>
                <w:sz w:val="20"/>
              </w:rPr>
            </w:pPr>
            <w:r>
              <w:rPr>
                <w:color w:val="007F00"/>
                <w:sz w:val="20"/>
              </w:rPr>
              <w:t>IMU Quota STATO</w:t>
            </w:r>
          </w:p>
        </w:tc>
        <w:tc>
          <w:tcPr>
            <w:tcW w:w="896" w:type="dxa"/>
          </w:tcPr>
          <w:p w:rsidR="00E96B5B" w:rsidRDefault="00E96B5B" w:rsidP="004B23FC">
            <w:pPr>
              <w:pStyle w:val="TableParagraph"/>
              <w:ind w:left="187" w:right="7" w:hanging="231"/>
              <w:jc w:val="center"/>
              <w:rPr>
                <w:sz w:val="20"/>
              </w:rPr>
            </w:pPr>
            <w:r>
              <w:rPr>
                <w:color w:val="007F00"/>
                <w:sz w:val="20"/>
              </w:rPr>
              <w:t>COD. F24 STATO</w:t>
            </w:r>
          </w:p>
        </w:tc>
      </w:tr>
      <w:tr w:rsidR="00E96B5B" w:rsidTr="004B23FC">
        <w:trPr>
          <w:trHeight w:val="1271"/>
        </w:trPr>
        <w:tc>
          <w:tcPr>
            <w:tcW w:w="4078" w:type="dxa"/>
          </w:tcPr>
          <w:p w:rsidR="00E96B5B" w:rsidRDefault="00E96B5B" w:rsidP="004B23FC">
            <w:pPr>
              <w:pStyle w:val="TableParagraph"/>
              <w:spacing w:before="115"/>
              <w:ind w:left="300" w:right="93" w:hanging="171"/>
              <w:jc w:val="both"/>
              <w:rPr>
                <w:sz w:val="20"/>
              </w:rPr>
            </w:pPr>
            <w:r>
              <w:rPr>
                <w:b/>
                <w:sz w:val="20"/>
              </w:rPr>
              <w:t xml:space="preserve">1.Aliquota ordinaria </w:t>
            </w:r>
            <w:r>
              <w:rPr>
                <w:sz w:val="20"/>
              </w:rPr>
              <w:t>per fabbricati (si applica alla generalità degli immobili, ove non esenti, ad eccezione di quelli soggetti ad altre aliquote sotto riportate)</w:t>
            </w:r>
          </w:p>
        </w:tc>
        <w:tc>
          <w:tcPr>
            <w:tcW w:w="1275" w:type="dxa"/>
          </w:tcPr>
          <w:p w:rsidR="00E96B5B" w:rsidRDefault="00E96B5B" w:rsidP="004B23FC">
            <w:pPr>
              <w:pStyle w:val="TableParagraph"/>
              <w:spacing w:before="5"/>
              <w:ind w:right="7"/>
              <w:rPr>
                <w:sz w:val="30"/>
              </w:rPr>
            </w:pPr>
          </w:p>
          <w:p w:rsidR="00E96B5B" w:rsidRDefault="00E96B5B" w:rsidP="004B23FC">
            <w:pPr>
              <w:pStyle w:val="TableParagraph"/>
              <w:ind w:right="7"/>
              <w:jc w:val="center"/>
              <w:rPr>
                <w:b/>
                <w:sz w:val="20"/>
              </w:rPr>
            </w:pPr>
            <w:r>
              <w:rPr>
                <w:b/>
                <w:color w:val="FF0000"/>
                <w:sz w:val="20"/>
              </w:rPr>
              <w:t>10,60 ‰</w:t>
            </w:r>
          </w:p>
        </w:tc>
        <w:tc>
          <w:tcPr>
            <w:tcW w:w="1136" w:type="dxa"/>
          </w:tcPr>
          <w:p w:rsidR="00E96B5B" w:rsidRPr="0078447F" w:rsidRDefault="00E96B5B" w:rsidP="004B23FC">
            <w:pPr>
              <w:pStyle w:val="TableParagraph"/>
              <w:ind w:right="7"/>
              <w:rPr>
                <w:color w:val="548DD4" w:themeColor="text2" w:themeTint="99"/>
                <w:sz w:val="20"/>
              </w:rPr>
            </w:pPr>
          </w:p>
          <w:p w:rsidR="00E96B5B" w:rsidRPr="0078447F" w:rsidRDefault="00E96B5B" w:rsidP="004B23FC">
            <w:pPr>
              <w:pStyle w:val="TableParagraph"/>
              <w:spacing w:before="116"/>
              <w:ind w:right="7"/>
              <w:jc w:val="center"/>
              <w:rPr>
                <w:color w:val="548DD4" w:themeColor="text2" w:themeTint="99"/>
                <w:sz w:val="20"/>
              </w:rPr>
            </w:pPr>
            <w:r w:rsidRPr="0078447F">
              <w:rPr>
                <w:b/>
                <w:color w:val="548DD4" w:themeColor="text2" w:themeTint="99"/>
                <w:sz w:val="20"/>
              </w:rPr>
              <w:t>10,6</w:t>
            </w:r>
            <w:r>
              <w:rPr>
                <w:b/>
                <w:color w:val="548DD4" w:themeColor="text2" w:themeTint="99"/>
                <w:sz w:val="20"/>
              </w:rPr>
              <w:t>0</w:t>
            </w:r>
            <w:r w:rsidRPr="0078447F">
              <w:rPr>
                <w:b/>
                <w:color w:val="548DD4" w:themeColor="text2" w:themeTint="99"/>
                <w:sz w:val="20"/>
              </w:rPr>
              <w:t xml:space="preserve"> ‰</w:t>
            </w:r>
          </w:p>
        </w:tc>
        <w:tc>
          <w:tcPr>
            <w:tcW w:w="1040" w:type="dxa"/>
          </w:tcPr>
          <w:p w:rsidR="00E96B5B" w:rsidRDefault="00E96B5B" w:rsidP="004B23FC">
            <w:pPr>
              <w:pStyle w:val="TableParagraph"/>
              <w:ind w:right="7"/>
              <w:rPr>
                <w:sz w:val="20"/>
              </w:rPr>
            </w:pPr>
          </w:p>
          <w:p w:rsidR="00E96B5B" w:rsidRDefault="00E96B5B" w:rsidP="004B23FC">
            <w:pPr>
              <w:pStyle w:val="TableParagraph"/>
              <w:spacing w:before="116"/>
              <w:ind w:right="7"/>
              <w:jc w:val="center"/>
              <w:rPr>
                <w:sz w:val="20"/>
              </w:rPr>
            </w:pPr>
            <w:r>
              <w:rPr>
                <w:color w:val="0065FF"/>
                <w:sz w:val="20"/>
              </w:rPr>
              <w:t>3918</w:t>
            </w:r>
          </w:p>
        </w:tc>
        <w:tc>
          <w:tcPr>
            <w:tcW w:w="1372" w:type="dxa"/>
          </w:tcPr>
          <w:p w:rsidR="00E96B5B" w:rsidRDefault="00E96B5B" w:rsidP="004B23FC">
            <w:pPr>
              <w:pStyle w:val="TableParagraph"/>
              <w:ind w:right="7"/>
              <w:rPr>
                <w:sz w:val="20"/>
              </w:rPr>
            </w:pPr>
          </w:p>
        </w:tc>
        <w:tc>
          <w:tcPr>
            <w:tcW w:w="896" w:type="dxa"/>
          </w:tcPr>
          <w:p w:rsidR="00E96B5B" w:rsidRDefault="00E96B5B" w:rsidP="004B23FC">
            <w:pPr>
              <w:pStyle w:val="TableParagraph"/>
              <w:ind w:right="7"/>
              <w:rPr>
                <w:sz w:val="20"/>
              </w:rPr>
            </w:pPr>
          </w:p>
        </w:tc>
      </w:tr>
      <w:tr w:rsidR="00E96B5B" w:rsidTr="004B23FC">
        <w:trPr>
          <w:trHeight w:val="679"/>
        </w:trPr>
        <w:tc>
          <w:tcPr>
            <w:tcW w:w="4078" w:type="dxa"/>
          </w:tcPr>
          <w:p w:rsidR="00E96B5B" w:rsidRDefault="00E96B5B" w:rsidP="004B23FC">
            <w:pPr>
              <w:pStyle w:val="TableParagraph"/>
              <w:spacing w:before="113"/>
              <w:ind w:left="300" w:right="7" w:hanging="171"/>
              <w:rPr>
                <w:sz w:val="20"/>
              </w:rPr>
            </w:pPr>
            <w:r>
              <w:rPr>
                <w:b/>
                <w:sz w:val="20"/>
              </w:rPr>
              <w:t xml:space="preserve">2. Aliquota ordinaria </w:t>
            </w:r>
            <w:r>
              <w:rPr>
                <w:sz w:val="20"/>
              </w:rPr>
              <w:t>per terreni (anche incolti)</w:t>
            </w:r>
          </w:p>
        </w:tc>
        <w:tc>
          <w:tcPr>
            <w:tcW w:w="1275" w:type="dxa"/>
          </w:tcPr>
          <w:p w:rsidR="00E96B5B" w:rsidRDefault="00E96B5B" w:rsidP="004B23FC">
            <w:pPr>
              <w:pStyle w:val="TableParagraph"/>
              <w:spacing w:before="3"/>
              <w:ind w:right="7"/>
              <w:rPr>
                <w:sz w:val="30"/>
              </w:rPr>
            </w:pPr>
          </w:p>
          <w:p w:rsidR="00E96B5B" w:rsidRDefault="00E96B5B" w:rsidP="004B23FC">
            <w:pPr>
              <w:pStyle w:val="TableParagraph"/>
              <w:ind w:right="7"/>
              <w:jc w:val="center"/>
              <w:rPr>
                <w:b/>
                <w:sz w:val="20"/>
              </w:rPr>
            </w:pPr>
            <w:r>
              <w:rPr>
                <w:b/>
                <w:color w:val="FF0000"/>
                <w:sz w:val="20"/>
              </w:rPr>
              <w:t>10,60 ‰</w:t>
            </w:r>
          </w:p>
        </w:tc>
        <w:tc>
          <w:tcPr>
            <w:tcW w:w="1136" w:type="dxa"/>
          </w:tcPr>
          <w:p w:rsidR="00E96B5B" w:rsidRPr="0078447F" w:rsidRDefault="00E96B5B" w:rsidP="004B23FC">
            <w:pPr>
              <w:pStyle w:val="TableParagraph"/>
              <w:spacing w:before="10"/>
              <w:ind w:right="7"/>
              <w:rPr>
                <w:color w:val="548DD4" w:themeColor="text2" w:themeTint="99"/>
                <w:sz w:val="29"/>
              </w:rPr>
            </w:pPr>
          </w:p>
          <w:p w:rsidR="00E96B5B" w:rsidRPr="0078447F" w:rsidRDefault="00E96B5B" w:rsidP="004B23FC">
            <w:pPr>
              <w:pStyle w:val="TableParagraph"/>
              <w:ind w:right="7"/>
              <w:jc w:val="center"/>
              <w:rPr>
                <w:color w:val="548DD4" w:themeColor="text2" w:themeTint="99"/>
                <w:sz w:val="20"/>
              </w:rPr>
            </w:pPr>
            <w:r w:rsidRPr="0078447F">
              <w:rPr>
                <w:b/>
                <w:color w:val="548DD4" w:themeColor="text2" w:themeTint="99"/>
                <w:sz w:val="20"/>
              </w:rPr>
              <w:t>10,6 ‰</w:t>
            </w:r>
          </w:p>
        </w:tc>
        <w:tc>
          <w:tcPr>
            <w:tcW w:w="1040" w:type="dxa"/>
          </w:tcPr>
          <w:p w:rsidR="00E96B5B" w:rsidRDefault="00E96B5B" w:rsidP="004B23FC">
            <w:pPr>
              <w:pStyle w:val="TableParagraph"/>
              <w:spacing w:before="10"/>
              <w:ind w:right="7"/>
              <w:rPr>
                <w:sz w:val="29"/>
              </w:rPr>
            </w:pPr>
          </w:p>
          <w:p w:rsidR="00E96B5B" w:rsidRDefault="00E96B5B" w:rsidP="004B23FC">
            <w:pPr>
              <w:pStyle w:val="TableParagraph"/>
              <w:ind w:right="7"/>
              <w:jc w:val="center"/>
              <w:rPr>
                <w:sz w:val="20"/>
              </w:rPr>
            </w:pPr>
            <w:r>
              <w:rPr>
                <w:color w:val="0065FF"/>
                <w:sz w:val="20"/>
              </w:rPr>
              <w:t>3914</w:t>
            </w:r>
          </w:p>
        </w:tc>
        <w:tc>
          <w:tcPr>
            <w:tcW w:w="1372" w:type="dxa"/>
          </w:tcPr>
          <w:p w:rsidR="00E96B5B" w:rsidRDefault="00E96B5B" w:rsidP="004B23FC">
            <w:pPr>
              <w:pStyle w:val="TableParagraph"/>
              <w:ind w:right="7"/>
              <w:rPr>
                <w:sz w:val="20"/>
              </w:rPr>
            </w:pPr>
          </w:p>
        </w:tc>
        <w:tc>
          <w:tcPr>
            <w:tcW w:w="896" w:type="dxa"/>
          </w:tcPr>
          <w:p w:rsidR="00E96B5B" w:rsidRDefault="00E96B5B" w:rsidP="004B23FC">
            <w:pPr>
              <w:pStyle w:val="TableParagraph"/>
              <w:ind w:right="7"/>
              <w:rPr>
                <w:sz w:val="20"/>
              </w:rPr>
            </w:pPr>
          </w:p>
        </w:tc>
      </w:tr>
      <w:tr w:rsidR="00E96B5B" w:rsidTr="004B23FC">
        <w:trPr>
          <w:trHeight w:val="580"/>
        </w:trPr>
        <w:tc>
          <w:tcPr>
            <w:tcW w:w="4078" w:type="dxa"/>
          </w:tcPr>
          <w:p w:rsidR="00E96B5B" w:rsidRDefault="00E96B5B" w:rsidP="004B23FC">
            <w:pPr>
              <w:pStyle w:val="TableParagraph"/>
              <w:spacing w:before="115"/>
              <w:ind w:left="158" w:right="7"/>
              <w:rPr>
                <w:sz w:val="20"/>
              </w:rPr>
            </w:pPr>
            <w:r>
              <w:rPr>
                <w:b/>
                <w:sz w:val="20"/>
              </w:rPr>
              <w:t xml:space="preserve">3. Aliquota ordinaria </w:t>
            </w:r>
            <w:r>
              <w:rPr>
                <w:sz w:val="20"/>
              </w:rPr>
              <w:t>per aree edificabili</w:t>
            </w:r>
          </w:p>
        </w:tc>
        <w:tc>
          <w:tcPr>
            <w:tcW w:w="1275" w:type="dxa"/>
          </w:tcPr>
          <w:p w:rsidR="00E96B5B" w:rsidRDefault="00E96B5B" w:rsidP="004B23FC">
            <w:pPr>
              <w:pStyle w:val="TableParagraph"/>
              <w:spacing w:before="120"/>
              <w:ind w:right="7"/>
              <w:jc w:val="center"/>
              <w:rPr>
                <w:b/>
                <w:sz w:val="20"/>
              </w:rPr>
            </w:pPr>
            <w:r>
              <w:rPr>
                <w:b/>
                <w:color w:val="FF0000"/>
                <w:sz w:val="20"/>
              </w:rPr>
              <w:t>10,60 ‰</w:t>
            </w:r>
          </w:p>
        </w:tc>
        <w:tc>
          <w:tcPr>
            <w:tcW w:w="1136" w:type="dxa"/>
          </w:tcPr>
          <w:p w:rsidR="00E96B5B" w:rsidRPr="0078447F" w:rsidRDefault="00E96B5B" w:rsidP="004B23FC">
            <w:pPr>
              <w:pStyle w:val="TableParagraph"/>
              <w:spacing w:before="115"/>
              <w:ind w:right="7"/>
              <w:jc w:val="center"/>
              <w:rPr>
                <w:color w:val="548DD4" w:themeColor="text2" w:themeTint="99"/>
                <w:sz w:val="20"/>
              </w:rPr>
            </w:pPr>
            <w:r w:rsidRPr="0078447F">
              <w:rPr>
                <w:b/>
                <w:color w:val="548DD4" w:themeColor="text2" w:themeTint="99"/>
                <w:sz w:val="20"/>
              </w:rPr>
              <w:t>10,6</w:t>
            </w:r>
            <w:r>
              <w:rPr>
                <w:b/>
                <w:color w:val="548DD4" w:themeColor="text2" w:themeTint="99"/>
                <w:sz w:val="20"/>
              </w:rPr>
              <w:t>0</w:t>
            </w:r>
            <w:r w:rsidRPr="0078447F">
              <w:rPr>
                <w:b/>
                <w:color w:val="548DD4" w:themeColor="text2" w:themeTint="99"/>
                <w:sz w:val="20"/>
              </w:rPr>
              <w:t xml:space="preserve"> ‰</w:t>
            </w:r>
          </w:p>
        </w:tc>
        <w:tc>
          <w:tcPr>
            <w:tcW w:w="1040" w:type="dxa"/>
          </w:tcPr>
          <w:p w:rsidR="00E96B5B" w:rsidRDefault="00E96B5B" w:rsidP="004B23FC">
            <w:pPr>
              <w:pStyle w:val="TableParagraph"/>
              <w:spacing w:before="115"/>
              <w:ind w:right="7"/>
              <w:jc w:val="center"/>
              <w:rPr>
                <w:sz w:val="20"/>
              </w:rPr>
            </w:pPr>
            <w:r>
              <w:rPr>
                <w:color w:val="0065FF"/>
                <w:sz w:val="20"/>
              </w:rPr>
              <w:t>3916</w:t>
            </w:r>
          </w:p>
        </w:tc>
        <w:tc>
          <w:tcPr>
            <w:tcW w:w="1372" w:type="dxa"/>
          </w:tcPr>
          <w:p w:rsidR="00E96B5B" w:rsidRDefault="00E96B5B" w:rsidP="004B23FC">
            <w:pPr>
              <w:pStyle w:val="TableParagraph"/>
              <w:ind w:right="7"/>
              <w:rPr>
                <w:sz w:val="20"/>
              </w:rPr>
            </w:pPr>
          </w:p>
        </w:tc>
        <w:tc>
          <w:tcPr>
            <w:tcW w:w="896" w:type="dxa"/>
          </w:tcPr>
          <w:p w:rsidR="00E96B5B" w:rsidRDefault="00E96B5B" w:rsidP="004B23FC">
            <w:pPr>
              <w:pStyle w:val="TableParagraph"/>
              <w:ind w:right="7"/>
              <w:rPr>
                <w:sz w:val="20"/>
              </w:rPr>
            </w:pPr>
          </w:p>
        </w:tc>
      </w:tr>
      <w:tr w:rsidR="00E96B5B" w:rsidTr="004B23FC">
        <w:trPr>
          <w:trHeight w:val="2759"/>
        </w:trPr>
        <w:tc>
          <w:tcPr>
            <w:tcW w:w="4078" w:type="dxa"/>
          </w:tcPr>
          <w:p w:rsidR="00E96B5B" w:rsidRDefault="00E96B5B" w:rsidP="004B23FC">
            <w:pPr>
              <w:pStyle w:val="TableParagraph"/>
              <w:ind w:left="300" w:right="93" w:hanging="171"/>
              <w:jc w:val="both"/>
              <w:rPr>
                <w:b/>
                <w:sz w:val="20"/>
              </w:rPr>
            </w:pPr>
          </w:p>
          <w:p w:rsidR="00E96B5B" w:rsidRDefault="00E96B5B" w:rsidP="004B23FC">
            <w:pPr>
              <w:pStyle w:val="TableParagraph"/>
              <w:ind w:left="300" w:right="93" w:hanging="171"/>
              <w:jc w:val="both"/>
              <w:rPr>
                <w:b/>
                <w:sz w:val="20"/>
              </w:rPr>
            </w:pPr>
            <w:r>
              <w:rPr>
                <w:b/>
                <w:sz w:val="20"/>
              </w:rPr>
              <w:t>4. Aliquota per abitazione principale (e relative pertinenze) per:</w:t>
            </w:r>
          </w:p>
          <w:p w:rsidR="00E96B5B" w:rsidRDefault="00E96B5B" w:rsidP="004B23FC">
            <w:pPr>
              <w:pStyle w:val="TableParagraph"/>
              <w:spacing w:line="237" w:lineRule="auto"/>
              <w:ind w:left="158" w:right="93"/>
              <w:jc w:val="both"/>
              <w:rPr>
                <w:sz w:val="20"/>
              </w:rPr>
            </w:pPr>
            <w:r>
              <w:rPr>
                <w:sz w:val="20"/>
              </w:rPr>
              <w:t>abitazioni principali se censite in categoria catastale A/1, A/8 e</w:t>
            </w:r>
            <w:r>
              <w:rPr>
                <w:spacing w:val="4"/>
                <w:sz w:val="20"/>
              </w:rPr>
              <w:t xml:space="preserve"> </w:t>
            </w:r>
            <w:r>
              <w:rPr>
                <w:sz w:val="20"/>
              </w:rPr>
              <w:t>A/9;</w:t>
            </w:r>
          </w:p>
          <w:p w:rsidR="00E96B5B" w:rsidRDefault="00E96B5B" w:rsidP="004B23FC">
            <w:pPr>
              <w:pStyle w:val="TableParagraph"/>
              <w:ind w:left="158" w:right="93"/>
              <w:jc w:val="both"/>
              <w:rPr>
                <w:sz w:val="20"/>
              </w:rPr>
            </w:pPr>
            <w:r>
              <w:rPr>
                <w:sz w:val="20"/>
              </w:rPr>
              <w:t>unità immobiliari equiparate/assimilate, per legge e/o dal Regolamento comunale, alle abitazioni principali, se censite in categoria catastale A/1, A/8 e</w:t>
            </w:r>
            <w:r>
              <w:rPr>
                <w:spacing w:val="4"/>
                <w:sz w:val="20"/>
              </w:rPr>
              <w:t xml:space="preserve"> </w:t>
            </w:r>
            <w:r>
              <w:rPr>
                <w:sz w:val="20"/>
              </w:rPr>
              <w:t>A/9;</w:t>
            </w:r>
          </w:p>
          <w:p w:rsidR="00E96B5B" w:rsidRDefault="00E96B5B" w:rsidP="004B23FC">
            <w:pPr>
              <w:pStyle w:val="TableParagraph"/>
              <w:spacing w:before="1"/>
              <w:ind w:left="158" w:right="93" w:hanging="11"/>
              <w:jc w:val="both"/>
              <w:rPr>
                <w:sz w:val="20"/>
              </w:rPr>
            </w:pPr>
            <w:r>
              <w:rPr>
                <w:sz w:val="20"/>
              </w:rPr>
              <w:t>alloggi regolarmente assegnati dagli ex IACP, ove non si tratti di alloggi sociali esenti</w:t>
            </w:r>
            <w:r>
              <w:rPr>
                <w:spacing w:val="-1"/>
                <w:sz w:val="20"/>
              </w:rPr>
              <w:t xml:space="preserve"> </w:t>
            </w:r>
            <w:r>
              <w:rPr>
                <w:sz w:val="20"/>
              </w:rPr>
              <w:t>IMU.</w:t>
            </w:r>
          </w:p>
        </w:tc>
        <w:tc>
          <w:tcPr>
            <w:tcW w:w="1275" w:type="dxa"/>
          </w:tcPr>
          <w:p w:rsidR="00E96B5B" w:rsidRDefault="00E96B5B" w:rsidP="004B23FC">
            <w:pPr>
              <w:pStyle w:val="TableParagraph"/>
              <w:ind w:right="7"/>
            </w:pPr>
          </w:p>
          <w:p w:rsidR="00E96B5B" w:rsidRDefault="00E96B5B" w:rsidP="004B23FC">
            <w:pPr>
              <w:pStyle w:val="TableParagraph"/>
              <w:ind w:right="7"/>
            </w:pPr>
          </w:p>
          <w:p w:rsidR="00E96B5B" w:rsidRDefault="0074784E" w:rsidP="004B23FC">
            <w:pPr>
              <w:pStyle w:val="TableParagraph"/>
              <w:spacing w:before="195"/>
              <w:ind w:right="7"/>
              <w:jc w:val="center"/>
              <w:rPr>
                <w:b/>
                <w:sz w:val="20"/>
              </w:rPr>
            </w:pPr>
            <w:r>
              <w:rPr>
                <w:b/>
                <w:color w:val="FF0000"/>
                <w:sz w:val="20"/>
              </w:rPr>
              <w:t>5,7</w:t>
            </w:r>
            <w:r w:rsidR="00E96B5B">
              <w:rPr>
                <w:b/>
                <w:color w:val="FF0000"/>
                <w:sz w:val="20"/>
              </w:rPr>
              <w:t>0 ‰</w:t>
            </w:r>
          </w:p>
        </w:tc>
        <w:tc>
          <w:tcPr>
            <w:tcW w:w="1136" w:type="dxa"/>
          </w:tcPr>
          <w:p w:rsidR="00E96B5B" w:rsidRPr="0078447F" w:rsidRDefault="00E96B5B" w:rsidP="004B23FC">
            <w:pPr>
              <w:pStyle w:val="TableParagraph"/>
              <w:ind w:right="7"/>
              <w:rPr>
                <w:color w:val="548DD4" w:themeColor="text2" w:themeTint="99"/>
                <w:sz w:val="20"/>
              </w:rPr>
            </w:pPr>
          </w:p>
          <w:p w:rsidR="00E96B5B" w:rsidRPr="0078447F" w:rsidRDefault="00E96B5B" w:rsidP="004B23FC">
            <w:pPr>
              <w:pStyle w:val="TableParagraph"/>
              <w:ind w:right="7"/>
              <w:rPr>
                <w:color w:val="548DD4" w:themeColor="text2" w:themeTint="99"/>
                <w:sz w:val="20"/>
              </w:rPr>
            </w:pPr>
          </w:p>
          <w:p w:rsidR="00E96B5B" w:rsidRPr="0078447F" w:rsidRDefault="00E96B5B" w:rsidP="004B23FC">
            <w:pPr>
              <w:pStyle w:val="TableParagraph"/>
              <w:spacing w:before="6"/>
              <w:ind w:right="7"/>
              <w:rPr>
                <w:color w:val="548DD4" w:themeColor="text2" w:themeTint="99"/>
                <w:sz w:val="20"/>
              </w:rPr>
            </w:pPr>
          </w:p>
          <w:p w:rsidR="00E96B5B" w:rsidRPr="0078447F" w:rsidRDefault="00E96B5B" w:rsidP="0074784E">
            <w:pPr>
              <w:pStyle w:val="TableParagraph"/>
              <w:ind w:right="7"/>
              <w:jc w:val="center"/>
              <w:rPr>
                <w:color w:val="548DD4" w:themeColor="text2" w:themeTint="99"/>
                <w:sz w:val="20"/>
              </w:rPr>
            </w:pPr>
            <w:r>
              <w:rPr>
                <w:b/>
                <w:color w:val="548DD4" w:themeColor="text2" w:themeTint="99"/>
                <w:sz w:val="20"/>
              </w:rPr>
              <w:t>5</w:t>
            </w:r>
            <w:r w:rsidRPr="0078447F">
              <w:rPr>
                <w:b/>
                <w:color w:val="548DD4" w:themeColor="text2" w:themeTint="99"/>
                <w:sz w:val="20"/>
              </w:rPr>
              <w:t>,</w:t>
            </w:r>
            <w:r w:rsidR="0074784E">
              <w:rPr>
                <w:b/>
                <w:color w:val="548DD4" w:themeColor="text2" w:themeTint="99"/>
                <w:sz w:val="20"/>
              </w:rPr>
              <w:t>7</w:t>
            </w:r>
            <w:r w:rsidRPr="0078447F">
              <w:rPr>
                <w:b/>
                <w:color w:val="548DD4" w:themeColor="text2" w:themeTint="99"/>
                <w:sz w:val="20"/>
              </w:rPr>
              <w:t>0 ‰</w:t>
            </w:r>
          </w:p>
        </w:tc>
        <w:tc>
          <w:tcPr>
            <w:tcW w:w="1040" w:type="dxa"/>
          </w:tcPr>
          <w:p w:rsidR="00E96B5B" w:rsidRDefault="00E96B5B" w:rsidP="004B23FC">
            <w:pPr>
              <w:pStyle w:val="TableParagraph"/>
              <w:ind w:right="7"/>
              <w:rPr>
                <w:sz w:val="20"/>
              </w:rPr>
            </w:pPr>
          </w:p>
          <w:p w:rsidR="00E96B5B" w:rsidRDefault="00E96B5B" w:rsidP="004B23FC">
            <w:pPr>
              <w:pStyle w:val="TableParagraph"/>
              <w:ind w:right="7"/>
              <w:rPr>
                <w:sz w:val="20"/>
              </w:rPr>
            </w:pPr>
          </w:p>
          <w:p w:rsidR="00E96B5B" w:rsidRDefault="00E96B5B" w:rsidP="004B23FC">
            <w:pPr>
              <w:pStyle w:val="TableParagraph"/>
              <w:spacing w:before="6"/>
              <w:ind w:right="7"/>
              <w:rPr>
                <w:sz w:val="20"/>
              </w:rPr>
            </w:pPr>
          </w:p>
          <w:p w:rsidR="00E96B5B" w:rsidRDefault="00E96B5B" w:rsidP="004B23FC">
            <w:pPr>
              <w:pStyle w:val="TableParagraph"/>
              <w:ind w:right="7"/>
              <w:jc w:val="center"/>
              <w:rPr>
                <w:sz w:val="20"/>
              </w:rPr>
            </w:pPr>
            <w:r>
              <w:rPr>
                <w:color w:val="0065FF"/>
                <w:sz w:val="20"/>
              </w:rPr>
              <w:t>3912</w:t>
            </w:r>
          </w:p>
        </w:tc>
        <w:tc>
          <w:tcPr>
            <w:tcW w:w="1372" w:type="dxa"/>
          </w:tcPr>
          <w:p w:rsidR="00E96B5B" w:rsidRDefault="00E96B5B" w:rsidP="004B23FC">
            <w:pPr>
              <w:pStyle w:val="TableParagraph"/>
              <w:ind w:right="7"/>
              <w:rPr>
                <w:sz w:val="20"/>
              </w:rPr>
            </w:pPr>
          </w:p>
        </w:tc>
        <w:tc>
          <w:tcPr>
            <w:tcW w:w="896" w:type="dxa"/>
          </w:tcPr>
          <w:p w:rsidR="00E96B5B" w:rsidRDefault="00E96B5B" w:rsidP="004B23FC">
            <w:pPr>
              <w:pStyle w:val="TableParagraph"/>
              <w:ind w:right="7"/>
              <w:rPr>
                <w:sz w:val="20"/>
              </w:rPr>
            </w:pPr>
          </w:p>
        </w:tc>
      </w:tr>
      <w:tr w:rsidR="00E96B5B" w:rsidTr="004B23FC">
        <w:trPr>
          <w:trHeight w:val="880"/>
        </w:trPr>
        <w:tc>
          <w:tcPr>
            <w:tcW w:w="4078" w:type="dxa"/>
          </w:tcPr>
          <w:p w:rsidR="00E96B5B" w:rsidRDefault="00E96B5B" w:rsidP="004B23FC">
            <w:pPr>
              <w:pStyle w:val="TableParagraph"/>
              <w:ind w:left="158" w:right="93"/>
              <w:jc w:val="both"/>
              <w:rPr>
                <w:b/>
                <w:sz w:val="20"/>
              </w:rPr>
            </w:pPr>
          </w:p>
          <w:p w:rsidR="00E96B5B" w:rsidRDefault="00E96B5B" w:rsidP="004B23FC">
            <w:pPr>
              <w:pStyle w:val="TableParagraph"/>
              <w:ind w:left="158" w:right="93"/>
              <w:jc w:val="both"/>
              <w:rPr>
                <w:b/>
                <w:sz w:val="20"/>
              </w:rPr>
            </w:pPr>
            <w:r>
              <w:rPr>
                <w:b/>
                <w:sz w:val="20"/>
              </w:rPr>
              <w:t xml:space="preserve">5. Immobili ad uso produttivo classificati nel gruppo catastale “D” </w:t>
            </w:r>
          </w:p>
        </w:tc>
        <w:tc>
          <w:tcPr>
            <w:tcW w:w="1275" w:type="dxa"/>
          </w:tcPr>
          <w:p w:rsidR="00E96B5B" w:rsidRDefault="00E96B5B" w:rsidP="004B23FC">
            <w:pPr>
              <w:pStyle w:val="TableParagraph"/>
              <w:spacing w:before="5"/>
              <w:ind w:right="7"/>
              <w:rPr>
                <w:sz w:val="30"/>
              </w:rPr>
            </w:pPr>
          </w:p>
          <w:p w:rsidR="00E96B5B" w:rsidRDefault="00E96B5B" w:rsidP="004B23FC">
            <w:pPr>
              <w:pStyle w:val="TableParagraph"/>
              <w:ind w:right="7"/>
              <w:jc w:val="center"/>
              <w:rPr>
                <w:b/>
                <w:sz w:val="20"/>
              </w:rPr>
            </w:pPr>
            <w:r>
              <w:rPr>
                <w:b/>
                <w:color w:val="FF0000"/>
                <w:sz w:val="20"/>
              </w:rPr>
              <w:t>10,60 ‰</w:t>
            </w:r>
          </w:p>
        </w:tc>
        <w:tc>
          <w:tcPr>
            <w:tcW w:w="1136" w:type="dxa"/>
          </w:tcPr>
          <w:p w:rsidR="00E96B5B" w:rsidRDefault="00E96B5B" w:rsidP="004B23FC">
            <w:pPr>
              <w:pStyle w:val="TableParagraph"/>
              <w:ind w:right="7"/>
              <w:rPr>
                <w:sz w:val="20"/>
              </w:rPr>
            </w:pPr>
          </w:p>
          <w:p w:rsidR="00E96B5B" w:rsidRDefault="00E96B5B" w:rsidP="004B23FC">
            <w:pPr>
              <w:pStyle w:val="TableParagraph"/>
              <w:spacing w:before="116"/>
              <w:ind w:right="7"/>
              <w:jc w:val="center"/>
              <w:rPr>
                <w:sz w:val="20"/>
              </w:rPr>
            </w:pPr>
            <w:r>
              <w:rPr>
                <w:color w:val="0065FF"/>
                <w:sz w:val="20"/>
              </w:rPr>
              <w:t>0,30%</w:t>
            </w:r>
          </w:p>
        </w:tc>
        <w:tc>
          <w:tcPr>
            <w:tcW w:w="1040" w:type="dxa"/>
          </w:tcPr>
          <w:p w:rsidR="00E96B5B" w:rsidRDefault="00E96B5B" w:rsidP="004B23FC">
            <w:pPr>
              <w:pStyle w:val="TableParagraph"/>
              <w:ind w:right="7"/>
              <w:rPr>
                <w:sz w:val="20"/>
              </w:rPr>
            </w:pPr>
          </w:p>
          <w:p w:rsidR="00E96B5B" w:rsidRDefault="00E96B5B" w:rsidP="004B23FC">
            <w:pPr>
              <w:pStyle w:val="TableParagraph"/>
              <w:spacing w:before="116"/>
              <w:ind w:right="7"/>
              <w:jc w:val="center"/>
              <w:rPr>
                <w:sz w:val="20"/>
              </w:rPr>
            </w:pPr>
            <w:r>
              <w:rPr>
                <w:color w:val="0065FF"/>
                <w:sz w:val="20"/>
              </w:rPr>
              <w:t>3930</w:t>
            </w:r>
          </w:p>
        </w:tc>
        <w:tc>
          <w:tcPr>
            <w:tcW w:w="1372" w:type="dxa"/>
          </w:tcPr>
          <w:p w:rsidR="00E96B5B" w:rsidRDefault="00E96B5B" w:rsidP="004B23FC">
            <w:pPr>
              <w:pStyle w:val="TableParagraph"/>
              <w:spacing w:before="5"/>
              <w:ind w:right="7"/>
              <w:rPr>
                <w:sz w:val="30"/>
              </w:rPr>
            </w:pPr>
          </w:p>
          <w:p w:rsidR="00E96B5B" w:rsidRDefault="00E96B5B" w:rsidP="004B23FC">
            <w:pPr>
              <w:pStyle w:val="TableParagraph"/>
              <w:ind w:right="7"/>
              <w:jc w:val="center"/>
              <w:rPr>
                <w:b/>
                <w:sz w:val="20"/>
              </w:rPr>
            </w:pPr>
            <w:r>
              <w:rPr>
                <w:b/>
                <w:color w:val="00B04F"/>
                <w:sz w:val="20"/>
              </w:rPr>
              <w:t>0,76%</w:t>
            </w:r>
          </w:p>
        </w:tc>
        <w:tc>
          <w:tcPr>
            <w:tcW w:w="896" w:type="dxa"/>
          </w:tcPr>
          <w:p w:rsidR="00E96B5B" w:rsidRDefault="00E96B5B" w:rsidP="004B23FC">
            <w:pPr>
              <w:pStyle w:val="TableParagraph"/>
              <w:spacing w:before="5"/>
              <w:ind w:right="7"/>
              <w:rPr>
                <w:sz w:val="30"/>
              </w:rPr>
            </w:pPr>
          </w:p>
          <w:p w:rsidR="00E96B5B" w:rsidRDefault="00E96B5B" w:rsidP="004B23FC">
            <w:pPr>
              <w:pStyle w:val="TableParagraph"/>
              <w:ind w:right="7"/>
              <w:jc w:val="center"/>
              <w:rPr>
                <w:b/>
                <w:sz w:val="20"/>
              </w:rPr>
            </w:pPr>
            <w:r>
              <w:rPr>
                <w:b/>
                <w:color w:val="00B04F"/>
                <w:sz w:val="20"/>
              </w:rPr>
              <w:t>3925</w:t>
            </w:r>
          </w:p>
        </w:tc>
      </w:tr>
      <w:tr w:rsidR="00E96B5B" w:rsidTr="004B23FC">
        <w:trPr>
          <w:trHeight w:val="1022"/>
        </w:trPr>
        <w:tc>
          <w:tcPr>
            <w:tcW w:w="4078" w:type="dxa"/>
            <w:shd w:val="clear" w:color="auto" w:fill="BDD6EE"/>
          </w:tcPr>
          <w:p w:rsidR="00E96B5B" w:rsidRDefault="00E96B5B" w:rsidP="004B23FC">
            <w:pPr>
              <w:pStyle w:val="TableParagraph"/>
              <w:ind w:right="7"/>
              <w:jc w:val="both"/>
              <w:rPr>
                <w:sz w:val="20"/>
              </w:rPr>
            </w:pPr>
          </w:p>
          <w:p w:rsidR="00E96B5B" w:rsidRDefault="00E96B5B" w:rsidP="004B23FC">
            <w:pPr>
              <w:pStyle w:val="TableParagraph"/>
              <w:ind w:left="158" w:right="93"/>
              <w:jc w:val="both"/>
              <w:rPr>
                <w:b/>
                <w:sz w:val="20"/>
              </w:rPr>
            </w:pPr>
            <w:r>
              <w:rPr>
                <w:sz w:val="20"/>
              </w:rPr>
              <w:t xml:space="preserve"> </w:t>
            </w:r>
            <w:r w:rsidRPr="00466AA4">
              <w:rPr>
                <w:b/>
                <w:sz w:val="20"/>
              </w:rPr>
              <w:t>6.</w:t>
            </w:r>
            <w:r w:rsidRPr="0078447F">
              <w:rPr>
                <w:sz w:val="20"/>
              </w:rPr>
              <w:t xml:space="preserve"> </w:t>
            </w:r>
            <w:r w:rsidRPr="0078447F">
              <w:rPr>
                <w:b/>
                <w:sz w:val="20"/>
              </w:rPr>
              <w:t xml:space="preserve">BENI MERCE, </w:t>
            </w:r>
            <w:r w:rsidRPr="0078447F">
              <w:rPr>
                <w:sz w:val="20"/>
              </w:rPr>
              <w:t xml:space="preserve">Fabbricati costruiti e destinati dall’impresa costruttrice alla vendita, fintanto che permanga tale destinazione e non siano in ogni caso locati </w:t>
            </w:r>
            <w:r w:rsidRPr="0078447F">
              <w:rPr>
                <w:b/>
                <w:sz w:val="20"/>
              </w:rPr>
              <w:t>(EX-TASI)</w:t>
            </w:r>
          </w:p>
          <w:p w:rsidR="00E96B5B" w:rsidRPr="0078447F" w:rsidRDefault="00E96B5B" w:rsidP="004B23FC">
            <w:pPr>
              <w:pStyle w:val="TableParagraph"/>
              <w:ind w:left="158" w:right="93"/>
              <w:jc w:val="both"/>
              <w:rPr>
                <w:b/>
                <w:sz w:val="20"/>
              </w:rPr>
            </w:pPr>
          </w:p>
        </w:tc>
        <w:tc>
          <w:tcPr>
            <w:tcW w:w="1275" w:type="dxa"/>
            <w:shd w:val="clear" w:color="auto" w:fill="BDD6EE"/>
          </w:tcPr>
          <w:p w:rsidR="00E96B5B" w:rsidRPr="00A33A52" w:rsidRDefault="00E96B5B" w:rsidP="004B23FC">
            <w:pPr>
              <w:pStyle w:val="TableParagraph"/>
              <w:spacing w:before="4"/>
              <w:ind w:right="7"/>
              <w:rPr>
                <w:color w:val="FF0000"/>
                <w:sz w:val="30"/>
              </w:rPr>
            </w:pPr>
          </w:p>
          <w:p w:rsidR="00E96B5B" w:rsidRPr="00466AA4" w:rsidRDefault="00E96B5B" w:rsidP="004B23FC">
            <w:pPr>
              <w:pStyle w:val="TableParagraph"/>
              <w:ind w:left="448" w:right="7" w:hanging="99"/>
              <w:rPr>
                <w:b/>
                <w:color w:val="FF0000"/>
                <w:sz w:val="20"/>
                <w:szCs w:val="20"/>
              </w:rPr>
            </w:pPr>
            <w:r w:rsidRPr="00466AA4">
              <w:rPr>
                <w:b/>
                <w:color w:val="FF0000"/>
                <w:sz w:val="20"/>
                <w:szCs w:val="20"/>
              </w:rPr>
              <w:t>1,00 ‰</w:t>
            </w:r>
          </w:p>
        </w:tc>
        <w:tc>
          <w:tcPr>
            <w:tcW w:w="1136" w:type="dxa"/>
            <w:shd w:val="clear" w:color="auto" w:fill="BDD6EE"/>
          </w:tcPr>
          <w:p w:rsidR="00E96B5B" w:rsidRPr="00466AA4" w:rsidRDefault="00E96B5B" w:rsidP="004B23FC">
            <w:pPr>
              <w:pStyle w:val="TableParagraph"/>
              <w:ind w:right="7"/>
              <w:jc w:val="center"/>
              <w:rPr>
                <w:color w:val="1F497D" w:themeColor="text2"/>
                <w:sz w:val="20"/>
              </w:rPr>
            </w:pPr>
          </w:p>
          <w:p w:rsidR="00E96B5B" w:rsidRPr="00466AA4" w:rsidRDefault="00E96B5B" w:rsidP="004B23FC">
            <w:pPr>
              <w:pStyle w:val="TableParagraph"/>
              <w:ind w:right="7"/>
              <w:jc w:val="center"/>
              <w:rPr>
                <w:color w:val="1F497D" w:themeColor="text2"/>
                <w:sz w:val="20"/>
              </w:rPr>
            </w:pPr>
          </w:p>
          <w:p w:rsidR="00E96B5B" w:rsidRPr="00466AA4" w:rsidRDefault="00E96B5B" w:rsidP="004B23FC">
            <w:pPr>
              <w:pStyle w:val="TableParagraph"/>
              <w:ind w:right="7"/>
              <w:jc w:val="center"/>
              <w:rPr>
                <w:color w:val="1F497D" w:themeColor="text2"/>
                <w:sz w:val="20"/>
              </w:rPr>
            </w:pPr>
            <w:r w:rsidRPr="00466AA4">
              <w:rPr>
                <w:color w:val="1F497D" w:themeColor="text2"/>
                <w:sz w:val="20"/>
              </w:rPr>
              <w:t>1,00%</w:t>
            </w:r>
          </w:p>
        </w:tc>
        <w:tc>
          <w:tcPr>
            <w:tcW w:w="1040" w:type="dxa"/>
            <w:shd w:val="clear" w:color="auto" w:fill="BDD6EE"/>
          </w:tcPr>
          <w:p w:rsidR="00E96B5B" w:rsidRPr="00466AA4" w:rsidRDefault="00E96B5B" w:rsidP="004B23FC">
            <w:pPr>
              <w:pStyle w:val="TableParagraph"/>
              <w:ind w:right="7"/>
              <w:rPr>
                <w:color w:val="1F497D" w:themeColor="text2"/>
                <w:sz w:val="20"/>
              </w:rPr>
            </w:pPr>
          </w:p>
          <w:p w:rsidR="00E96B5B" w:rsidRPr="00466AA4" w:rsidRDefault="00E96B5B" w:rsidP="004B23FC">
            <w:pPr>
              <w:pStyle w:val="TableParagraph"/>
              <w:spacing w:before="116"/>
              <w:ind w:right="7"/>
              <w:jc w:val="center"/>
              <w:rPr>
                <w:color w:val="1F497D" w:themeColor="text2"/>
                <w:sz w:val="20"/>
              </w:rPr>
            </w:pPr>
            <w:r w:rsidRPr="00466AA4">
              <w:rPr>
                <w:color w:val="1F497D" w:themeColor="text2"/>
                <w:sz w:val="20"/>
              </w:rPr>
              <w:t>3939</w:t>
            </w:r>
          </w:p>
        </w:tc>
        <w:tc>
          <w:tcPr>
            <w:tcW w:w="1372" w:type="dxa"/>
            <w:shd w:val="clear" w:color="auto" w:fill="BDD6EE"/>
          </w:tcPr>
          <w:p w:rsidR="00E96B5B" w:rsidRPr="0078447F" w:rsidRDefault="00E96B5B" w:rsidP="004B23FC">
            <w:pPr>
              <w:pStyle w:val="TableParagraph"/>
              <w:ind w:right="7"/>
              <w:rPr>
                <w:sz w:val="20"/>
              </w:rPr>
            </w:pPr>
          </w:p>
        </w:tc>
        <w:tc>
          <w:tcPr>
            <w:tcW w:w="896" w:type="dxa"/>
            <w:shd w:val="clear" w:color="auto" w:fill="BDD6EE"/>
          </w:tcPr>
          <w:p w:rsidR="00E96B5B" w:rsidRPr="0078447F" w:rsidRDefault="00E96B5B" w:rsidP="004B23FC">
            <w:pPr>
              <w:pStyle w:val="TableParagraph"/>
              <w:ind w:right="7"/>
              <w:rPr>
                <w:sz w:val="20"/>
              </w:rPr>
            </w:pPr>
          </w:p>
        </w:tc>
      </w:tr>
      <w:tr w:rsidR="00E96B5B" w:rsidTr="004B23FC">
        <w:trPr>
          <w:trHeight w:val="726"/>
        </w:trPr>
        <w:tc>
          <w:tcPr>
            <w:tcW w:w="4078" w:type="dxa"/>
            <w:shd w:val="clear" w:color="auto" w:fill="BDD6EE"/>
          </w:tcPr>
          <w:p w:rsidR="00E96B5B" w:rsidRDefault="00E96B5B" w:rsidP="004B23FC">
            <w:pPr>
              <w:pStyle w:val="TableParagraph"/>
              <w:ind w:right="7"/>
              <w:rPr>
                <w:b/>
                <w:sz w:val="20"/>
              </w:rPr>
            </w:pPr>
          </w:p>
          <w:p w:rsidR="00E96B5B" w:rsidRPr="0078447F" w:rsidRDefault="00E96B5B" w:rsidP="004B23FC">
            <w:pPr>
              <w:pStyle w:val="TableParagraph"/>
              <w:ind w:left="158" w:right="7"/>
              <w:rPr>
                <w:b/>
                <w:sz w:val="20"/>
              </w:rPr>
            </w:pPr>
            <w:r w:rsidRPr="0078447F">
              <w:rPr>
                <w:b/>
                <w:sz w:val="20"/>
              </w:rPr>
              <w:t>7. Fabbricati rurali ad uso strumentale (EX-TASI)</w:t>
            </w:r>
          </w:p>
          <w:p w:rsidR="00E96B5B" w:rsidRPr="0078447F" w:rsidRDefault="00E96B5B" w:rsidP="004B23FC">
            <w:pPr>
              <w:pStyle w:val="TableParagraph"/>
              <w:ind w:right="7"/>
              <w:rPr>
                <w:b/>
                <w:sz w:val="20"/>
              </w:rPr>
            </w:pPr>
          </w:p>
        </w:tc>
        <w:tc>
          <w:tcPr>
            <w:tcW w:w="1275" w:type="dxa"/>
            <w:shd w:val="clear" w:color="auto" w:fill="BDD6EE"/>
          </w:tcPr>
          <w:p w:rsidR="00E96B5B" w:rsidRPr="00A33A52" w:rsidRDefault="00E96B5B" w:rsidP="004B23FC">
            <w:pPr>
              <w:pStyle w:val="TableParagraph"/>
              <w:spacing w:before="4"/>
              <w:ind w:right="7"/>
              <w:rPr>
                <w:color w:val="FF0000"/>
                <w:sz w:val="30"/>
              </w:rPr>
            </w:pPr>
          </w:p>
          <w:p w:rsidR="00E96B5B" w:rsidRPr="00466AA4" w:rsidRDefault="00E96B5B" w:rsidP="004B23FC">
            <w:pPr>
              <w:pStyle w:val="TableParagraph"/>
              <w:ind w:right="7" w:hanging="10"/>
              <w:rPr>
                <w:b/>
                <w:color w:val="FF0000"/>
                <w:sz w:val="20"/>
                <w:szCs w:val="20"/>
              </w:rPr>
            </w:pPr>
            <w:r w:rsidRPr="00466AA4">
              <w:rPr>
                <w:b/>
                <w:color w:val="FF0000"/>
                <w:sz w:val="20"/>
                <w:szCs w:val="20"/>
              </w:rPr>
              <w:t xml:space="preserve">     </w:t>
            </w:r>
            <w:r>
              <w:rPr>
                <w:b/>
                <w:color w:val="FF0000"/>
                <w:sz w:val="20"/>
                <w:szCs w:val="20"/>
              </w:rPr>
              <w:t xml:space="preserve"> </w:t>
            </w:r>
            <w:r w:rsidRPr="00466AA4">
              <w:rPr>
                <w:b/>
                <w:color w:val="FF0000"/>
                <w:sz w:val="20"/>
                <w:szCs w:val="20"/>
              </w:rPr>
              <w:t xml:space="preserve"> 1,00 ‰</w:t>
            </w:r>
          </w:p>
        </w:tc>
        <w:tc>
          <w:tcPr>
            <w:tcW w:w="1136" w:type="dxa"/>
            <w:shd w:val="clear" w:color="auto" w:fill="BDD6EE"/>
          </w:tcPr>
          <w:p w:rsidR="00E96B5B" w:rsidRPr="00466AA4" w:rsidRDefault="00E96B5B" w:rsidP="004B23FC">
            <w:pPr>
              <w:pStyle w:val="TableParagraph"/>
              <w:ind w:right="7"/>
              <w:rPr>
                <w:color w:val="1F497D" w:themeColor="text2"/>
                <w:sz w:val="20"/>
              </w:rPr>
            </w:pPr>
          </w:p>
          <w:p w:rsidR="00E96B5B" w:rsidRPr="00466AA4" w:rsidRDefault="00E96B5B" w:rsidP="004B23FC">
            <w:pPr>
              <w:pStyle w:val="TableParagraph"/>
              <w:ind w:right="7"/>
              <w:rPr>
                <w:color w:val="1F497D" w:themeColor="text2"/>
                <w:sz w:val="20"/>
              </w:rPr>
            </w:pPr>
          </w:p>
          <w:p w:rsidR="00E96B5B" w:rsidRPr="00466AA4" w:rsidRDefault="00E96B5B" w:rsidP="004B23FC">
            <w:pPr>
              <w:pStyle w:val="TableParagraph"/>
              <w:ind w:right="7"/>
              <w:jc w:val="center"/>
              <w:rPr>
                <w:color w:val="1F497D" w:themeColor="text2"/>
                <w:sz w:val="20"/>
              </w:rPr>
            </w:pPr>
            <w:r w:rsidRPr="00466AA4">
              <w:rPr>
                <w:color w:val="1F497D" w:themeColor="text2"/>
                <w:sz w:val="20"/>
              </w:rPr>
              <w:t>1,00%</w:t>
            </w:r>
          </w:p>
        </w:tc>
        <w:tc>
          <w:tcPr>
            <w:tcW w:w="1040" w:type="dxa"/>
            <w:shd w:val="clear" w:color="auto" w:fill="BDD6EE"/>
          </w:tcPr>
          <w:p w:rsidR="00E96B5B" w:rsidRPr="00466AA4" w:rsidRDefault="00E96B5B" w:rsidP="004B23FC">
            <w:pPr>
              <w:pStyle w:val="TableParagraph"/>
              <w:ind w:right="7"/>
              <w:rPr>
                <w:color w:val="1F497D" w:themeColor="text2"/>
                <w:sz w:val="20"/>
              </w:rPr>
            </w:pPr>
          </w:p>
          <w:p w:rsidR="00E96B5B" w:rsidRPr="00466AA4" w:rsidRDefault="00E96B5B" w:rsidP="004B23FC">
            <w:pPr>
              <w:pStyle w:val="TableParagraph"/>
              <w:spacing w:before="116"/>
              <w:ind w:right="7"/>
              <w:jc w:val="center"/>
              <w:rPr>
                <w:color w:val="1F497D" w:themeColor="text2"/>
                <w:sz w:val="20"/>
              </w:rPr>
            </w:pPr>
            <w:r w:rsidRPr="00466AA4">
              <w:rPr>
                <w:color w:val="1F497D" w:themeColor="text2"/>
                <w:sz w:val="20"/>
              </w:rPr>
              <w:t>3913</w:t>
            </w:r>
          </w:p>
        </w:tc>
        <w:tc>
          <w:tcPr>
            <w:tcW w:w="1372" w:type="dxa"/>
            <w:shd w:val="clear" w:color="auto" w:fill="BDD6EE"/>
          </w:tcPr>
          <w:p w:rsidR="00E96B5B" w:rsidRPr="0078447F" w:rsidRDefault="00E96B5B" w:rsidP="004B23FC">
            <w:pPr>
              <w:pStyle w:val="TableParagraph"/>
              <w:ind w:right="7"/>
              <w:rPr>
                <w:sz w:val="20"/>
              </w:rPr>
            </w:pPr>
          </w:p>
        </w:tc>
        <w:tc>
          <w:tcPr>
            <w:tcW w:w="896" w:type="dxa"/>
            <w:shd w:val="clear" w:color="auto" w:fill="BDD6EE"/>
          </w:tcPr>
          <w:p w:rsidR="00E96B5B" w:rsidRPr="0078447F" w:rsidRDefault="00E96B5B" w:rsidP="004B23FC">
            <w:pPr>
              <w:pStyle w:val="TableParagraph"/>
              <w:ind w:right="7"/>
              <w:rPr>
                <w:sz w:val="20"/>
              </w:rPr>
            </w:pPr>
          </w:p>
        </w:tc>
      </w:tr>
    </w:tbl>
    <w:p w:rsidR="00E96B5B" w:rsidRDefault="00E96B5B" w:rsidP="00E96B5B">
      <w:pPr>
        <w:pStyle w:val="Corpotesto"/>
        <w:spacing w:before="8"/>
        <w:ind w:right="7"/>
        <w:rPr>
          <w:sz w:val="15"/>
        </w:rPr>
      </w:pPr>
    </w:p>
    <w:p w:rsidR="00E96B5B" w:rsidRPr="00F1794B" w:rsidRDefault="00E96B5B" w:rsidP="00E96B5B">
      <w:pPr>
        <w:pStyle w:val="Titolo11"/>
        <w:spacing w:before="93" w:line="274" w:lineRule="exact"/>
        <w:ind w:left="0" w:right="7"/>
      </w:pPr>
      <w:proofErr w:type="gramStart"/>
      <w:r w:rsidRPr="00F1794B">
        <w:t>E’</w:t>
      </w:r>
      <w:proofErr w:type="gramEnd"/>
      <w:r w:rsidRPr="00F1794B">
        <w:t xml:space="preserve"> PREVISTA UNA DETRAZIONE ANNUALE DI EURO 200,00 PER:</w:t>
      </w:r>
    </w:p>
    <w:p w:rsidR="00E96B5B" w:rsidRDefault="00E96B5B" w:rsidP="00E96B5B">
      <w:pPr>
        <w:pStyle w:val="Paragrafoelenco"/>
        <w:numPr>
          <w:ilvl w:val="0"/>
          <w:numId w:val="10"/>
        </w:numPr>
        <w:tabs>
          <w:tab w:val="left" w:pos="284"/>
        </w:tabs>
        <w:spacing w:line="274" w:lineRule="exact"/>
        <w:ind w:left="284" w:right="7"/>
        <w:jc w:val="left"/>
        <w:rPr>
          <w:sz w:val="24"/>
        </w:rPr>
      </w:pPr>
      <w:r>
        <w:rPr>
          <w:sz w:val="24"/>
        </w:rPr>
        <w:t>abitazioni principali censite in categoria catastale A/1, A/8 e</w:t>
      </w:r>
      <w:r>
        <w:rPr>
          <w:spacing w:val="-4"/>
          <w:sz w:val="24"/>
        </w:rPr>
        <w:t xml:space="preserve"> </w:t>
      </w:r>
      <w:r>
        <w:rPr>
          <w:sz w:val="24"/>
        </w:rPr>
        <w:t>A/9;</w:t>
      </w:r>
    </w:p>
    <w:p w:rsidR="00E96B5B" w:rsidRDefault="00E96B5B" w:rsidP="00E96B5B">
      <w:pPr>
        <w:pStyle w:val="Paragrafoelenco"/>
        <w:numPr>
          <w:ilvl w:val="0"/>
          <w:numId w:val="10"/>
        </w:numPr>
        <w:tabs>
          <w:tab w:val="left" w:pos="381"/>
        </w:tabs>
        <w:ind w:left="284" w:right="7" w:hanging="142"/>
        <w:rPr>
          <w:sz w:val="24"/>
        </w:rPr>
      </w:pPr>
      <w:r>
        <w:rPr>
          <w:sz w:val="24"/>
        </w:rPr>
        <w:t>unità immobiliari equiparate/assimilate alle abitazioni principali, censite in categoria catastale A/1, A/8 e A/9:</w:t>
      </w:r>
    </w:p>
    <w:p w:rsidR="00E96B5B" w:rsidRDefault="00E96B5B" w:rsidP="00E96B5B">
      <w:pPr>
        <w:pStyle w:val="Paragrafoelenco"/>
        <w:numPr>
          <w:ilvl w:val="0"/>
          <w:numId w:val="10"/>
        </w:numPr>
        <w:tabs>
          <w:tab w:val="left" w:pos="434"/>
        </w:tabs>
        <w:ind w:left="284" w:right="7"/>
        <w:jc w:val="left"/>
        <w:rPr>
          <w:sz w:val="24"/>
        </w:rPr>
      </w:pPr>
      <w:r>
        <w:rPr>
          <w:sz w:val="24"/>
        </w:rPr>
        <w:t>alloggi regolarmente assegnati dagli ex IACP, ove non si tratti di alloggi sociali esenti</w:t>
      </w:r>
      <w:r>
        <w:rPr>
          <w:spacing w:val="-9"/>
          <w:sz w:val="24"/>
        </w:rPr>
        <w:t xml:space="preserve"> </w:t>
      </w:r>
      <w:r>
        <w:rPr>
          <w:sz w:val="24"/>
        </w:rPr>
        <w:t>IMU.</w:t>
      </w:r>
    </w:p>
    <w:p w:rsidR="00E96B5B" w:rsidRDefault="00E96B5B" w:rsidP="00E96B5B">
      <w:pPr>
        <w:pStyle w:val="Corpotesto"/>
        <w:ind w:right="7"/>
        <w:jc w:val="both"/>
      </w:pPr>
    </w:p>
    <w:p w:rsidR="00E96B5B" w:rsidRDefault="00E96B5B" w:rsidP="00E96B5B">
      <w:pPr>
        <w:pStyle w:val="Corpotesto"/>
        <w:ind w:right="7"/>
        <w:jc w:val="both"/>
      </w:pPr>
      <w:r>
        <w:t>Dall’imposta dovuta per l’unità immobiliare adibita ad abitazione principale (o equiparata/assimilata o assegnata da ex IACP) del soggetto passivo e per le relative pertinenze, si detraggono, fino a concorrenza del suo ammontare, euro 200,00   rapportati al periodo dell’anno durante il quale si protrae tale destinazione. Se l’unità immobiliare è adibita ad abitazione principale da più soggetti passivi, la detrazione spetta a ciascuno di essi proporzionalmente alla quota per la quale la destinazione medesima si</w:t>
      </w:r>
      <w:r>
        <w:rPr>
          <w:spacing w:val="-12"/>
        </w:rPr>
        <w:t xml:space="preserve"> </w:t>
      </w:r>
      <w:r>
        <w:t>verifica.</w:t>
      </w:r>
    </w:p>
    <w:p w:rsidR="00466AA4" w:rsidRDefault="00466AA4" w:rsidP="00466AA4">
      <w:pPr>
        <w:pStyle w:val="Corpotesto"/>
        <w:ind w:right="7"/>
        <w:jc w:val="both"/>
        <w:sectPr w:rsidR="00466AA4" w:rsidSect="00466AA4">
          <w:pgSz w:w="11900" w:h="16840"/>
          <w:pgMar w:top="1134" w:right="1134" w:bottom="1134" w:left="1134" w:header="0" w:footer="751" w:gutter="0"/>
          <w:cols w:space="720"/>
        </w:sectPr>
      </w:pPr>
    </w:p>
    <w:p w:rsidR="00C64FBB" w:rsidRDefault="00C64FBB" w:rsidP="00E96B5B">
      <w:pPr>
        <w:pStyle w:val="Titolo11"/>
        <w:spacing w:before="73"/>
        <w:ind w:left="0" w:right="7"/>
        <w:rPr>
          <w:color w:val="0000FF"/>
          <w:u w:val="thick" w:color="0000FF"/>
        </w:rPr>
      </w:pPr>
    </w:p>
    <w:p w:rsidR="00C64FBB" w:rsidRDefault="00C64FBB" w:rsidP="00E96B5B">
      <w:pPr>
        <w:pStyle w:val="Titolo11"/>
        <w:spacing w:before="73"/>
        <w:ind w:left="0" w:right="7"/>
        <w:rPr>
          <w:color w:val="0000FF"/>
          <w:u w:val="thick" w:color="0000FF"/>
        </w:rPr>
      </w:pPr>
    </w:p>
    <w:p w:rsidR="00C64FBB" w:rsidRDefault="00C64FBB" w:rsidP="00E96B5B">
      <w:pPr>
        <w:pStyle w:val="Titolo11"/>
        <w:spacing w:before="73"/>
        <w:ind w:left="0" w:right="7"/>
        <w:rPr>
          <w:color w:val="0000FF"/>
          <w:u w:val="thick" w:color="0000FF"/>
        </w:rPr>
      </w:pPr>
    </w:p>
    <w:p w:rsidR="00C64FBB" w:rsidRDefault="00C64FBB" w:rsidP="00E96B5B">
      <w:pPr>
        <w:pStyle w:val="Titolo11"/>
        <w:spacing w:before="73"/>
        <w:ind w:left="0" w:right="7"/>
        <w:rPr>
          <w:color w:val="0000FF"/>
          <w:u w:val="thick" w:color="0000FF"/>
        </w:rPr>
      </w:pPr>
    </w:p>
    <w:p w:rsidR="00E96B5B" w:rsidRDefault="00E96B5B" w:rsidP="00E96B5B">
      <w:pPr>
        <w:pStyle w:val="Titolo11"/>
        <w:spacing w:before="73"/>
        <w:ind w:left="0" w:right="7"/>
      </w:pPr>
      <w:r>
        <w:rPr>
          <w:color w:val="0000FF"/>
          <w:u w:val="thick" w:color="0000FF"/>
        </w:rPr>
        <w:t xml:space="preserve">TERMINI E MODALITA’ DI VERSAMENTO </w:t>
      </w:r>
      <w:r>
        <w:rPr>
          <w:color w:val="0000FF"/>
          <w:sz w:val="28"/>
          <w:u w:val="thick" w:color="0000FF"/>
        </w:rPr>
        <w:t xml:space="preserve">- </w:t>
      </w:r>
      <w:r>
        <w:rPr>
          <w:color w:val="0000FF"/>
          <w:u w:val="thick" w:color="0000FF"/>
        </w:rPr>
        <w:t>QUANDO E QUANTO PAGARE</w:t>
      </w:r>
      <w:r>
        <w:rPr>
          <w:color w:val="0000FF"/>
        </w:rPr>
        <w:t>:</w:t>
      </w:r>
    </w:p>
    <w:p w:rsidR="00E96B5B" w:rsidRDefault="00E96B5B" w:rsidP="00E96B5B">
      <w:pPr>
        <w:pStyle w:val="Corpotesto"/>
        <w:ind w:right="7"/>
        <w:rPr>
          <w:b/>
          <w:sz w:val="26"/>
        </w:rPr>
      </w:pPr>
    </w:p>
    <w:p w:rsidR="00E96B5B" w:rsidRDefault="00F024F5" w:rsidP="00E96B5B">
      <w:pPr>
        <w:spacing w:before="93" w:line="244" w:lineRule="auto"/>
        <w:ind w:right="7"/>
        <w:rPr>
          <w:b/>
          <w:sz w:val="24"/>
        </w:rPr>
      </w:pPr>
      <w:r>
        <w:rPr>
          <w:sz w:val="24"/>
        </w:rPr>
        <w:t>L’imposta IMU nel 2021</w:t>
      </w:r>
      <w:r w:rsidR="00E96B5B">
        <w:rPr>
          <w:sz w:val="24"/>
        </w:rPr>
        <w:t xml:space="preserve"> deve essere pagata </w:t>
      </w:r>
      <w:r w:rsidR="00E96B5B">
        <w:rPr>
          <w:b/>
          <w:sz w:val="24"/>
        </w:rPr>
        <w:t xml:space="preserve">in acconto entro il </w:t>
      </w:r>
      <w:r w:rsidR="00E96B5B">
        <w:rPr>
          <w:b/>
          <w:sz w:val="24"/>
          <w:u w:val="thick"/>
        </w:rPr>
        <w:t>16 giugno 2021</w:t>
      </w:r>
      <w:r w:rsidR="00E96B5B">
        <w:rPr>
          <w:b/>
          <w:sz w:val="24"/>
        </w:rPr>
        <w:t xml:space="preserve"> e a saldo entro il </w:t>
      </w:r>
      <w:r w:rsidR="00E96B5B">
        <w:rPr>
          <w:b/>
          <w:sz w:val="24"/>
          <w:u w:val="thick"/>
        </w:rPr>
        <w:t>16</w:t>
      </w:r>
      <w:r w:rsidR="00E96B5B">
        <w:rPr>
          <w:b/>
          <w:sz w:val="24"/>
        </w:rPr>
        <w:t xml:space="preserve"> </w:t>
      </w:r>
      <w:r w:rsidR="00E96B5B">
        <w:rPr>
          <w:b/>
          <w:sz w:val="24"/>
          <w:u w:val="thick"/>
        </w:rPr>
        <w:t>dicembre 2021</w:t>
      </w:r>
      <w:r w:rsidR="00E96B5B">
        <w:rPr>
          <w:b/>
          <w:sz w:val="24"/>
        </w:rPr>
        <w:t>.</w:t>
      </w:r>
    </w:p>
    <w:p w:rsidR="00E96B5B" w:rsidRDefault="00E96B5B" w:rsidP="00E96B5B">
      <w:pPr>
        <w:pStyle w:val="Corpotesto"/>
        <w:spacing w:before="109"/>
        <w:ind w:right="7"/>
      </w:pPr>
      <w:r>
        <w:t>Il versamento della prima rata è pari all’imposta dovuta per il primo semestre applicando l’aliquota e la detrazione dei dodici mesi dell’anno precedente.</w:t>
      </w:r>
    </w:p>
    <w:p w:rsidR="00E96B5B" w:rsidRDefault="00E96B5B" w:rsidP="00E96B5B">
      <w:pPr>
        <w:pStyle w:val="Corpotesto"/>
        <w:spacing w:before="213"/>
        <w:ind w:right="7"/>
        <w:jc w:val="both"/>
      </w:pPr>
      <w:r>
        <w:t>Il versamento della rata a saldo dell’imposta dovuta per l’intero anno è eseguito a conguaglio sulla base delle aliquote deliberate dal Comune per l’anno in corso e pubblicate nel sito Internet del Dipartimento delle Finanze alla data del 28 ottobre 2021.</w:t>
      </w:r>
    </w:p>
    <w:p w:rsidR="00E96B5B" w:rsidRDefault="00E96B5B" w:rsidP="00E96B5B">
      <w:pPr>
        <w:pStyle w:val="Corpotesto"/>
        <w:spacing w:before="120"/>
        <w:ind w:right="7"/>
        <w:jc w:val="both"/>
      </w:pPr>
      <w:r>
        <w:t>Il pagamento deve essere arrotondato all’Euro, per difetto se la frazione è inferiore o uguale a 49 centesimi, per eccesso se superiore a detto</w:t>
      </w:r>
      <w:r>
        <w:rPr>
          <w:spacing w:val="-3"/>
        </w:rPr>
        <w:t xml:space="preserve"> </w:t>
      </w:r>
      <w:r>
        <w:t>importo.</w:t>
      </w:r>
    </w:p>
    <w:p w:rsidR="00E96B5B" w:rsidRDefault="00E96B5B" w:rsidP="00E96B5B">
      <w:pPr>
        <w:pStyle w:val="Corpotesto"/>
        <w:spacing w:before="120"/>
        <w:ind w:right="7"/>
        <w:jc w:val="both"/>
      </w:pPr>
      <w:r>
        <w:t xml:space="preserve">Il tributo non è da versare qualora sia inferiore a </w:t>
      </w:r>
      <w:r w:rsidR="00D206D8">
        <w:rPr>
          <w:b/>
        </w:rPr>
        <w:t>5</w:t>
      </w:r>
      <w:r>
        <w:rPr>
          <w:b/>
        </w:rPr>
        <w:t>,00 euro</w:t>
      </w:r>
      <w:r>
        <w:t>. Tale importo si intende riferito al tributo complessivamente dovuto per l’anno e non alle singole rate di acconto e saldo.</w:t>
      </w:r>
    </w:p>
    <w:p w:rsidR="00E96B5B" w:rsidRDefault="00E96B5B" w:rsidP="00E96B5B">
      <w:pPr>
        <w:pStyle w:val="Corpotesto"/>
        <w:spacing w:before="120"/>
        <w:ind w:right="7"/>
        <w:jc w:val="both"/>
      </w:pPr>
      <w:r>
        <w:t>I versamenti dovranno tenere conto delle variazioni che intervengono nel corso del 2021.</w:t>
      </w:r>
    </w:p>
    <w:p w:rsidR="00E96B5B" w:rsidRDefault="00E96B5B" w:rsidP="00E96B5B">
      <w:pPr>
        <w:pStyle w:val="Corpotesto"/>
        <w:spacing w:before="120"/>
        <w:ind w:right="7"/>
        <w:jc w:val="both"/>
      </w:pPr>
      <w:r>
        <w:t xml:space="preserve">Resta in ogni caso in facoltà del contribuente provvedere al versamento dell’imposta complessivamente dovuta in unica soluzione annuale, da corrispondere entro il 16 </w:t>
      </w:r>
      <w:proofErr w:type="gramStart"/>
      <w:r>
        <w:t>Giugno</w:t>
      </w:r>
      <w:proofErr w:type="gramEnd"/>
      <w:r>
        <w:t>.</w:t>
      </w:r>
    </w:p>
    <w:p w:rsidR="00E96B5B" w:rsidRDefault="00E96B5B" w:rsidP="00E96B5B">
      <w:pPr>
        <w:pStyle w:val="Corpotesto"/>
        <w:spacing w:before="120"/>
        <w:ind w:right="7"/>
        <w:jc w:val="both"/>
      </w:pPr>
      <w:r>
        <w:t xml:space="preserve">Il </w:t>
      </w:r>
      <w:r>
        <w:rPr>
          <w:b/>
          <w:i/>
        </w:rPr>
        <w:t xml:space="preserve">versamento </w:t>
      </w:r>
      <w:r>
        <w:t xml:space="preserve">dell’IMU deve essere effettuato utilizzando </w:t>
      </w:r>
      <w:r>
        <w:rPr>
          <w:b/>
        </w:rPr>
        <w:t xml:space="preserve">il modello F24 </w:t>
      </w:r>
      <w:r>
        <w:t>(delega di pagamento bancaria e postale, disponibile gratuitamente presso gli sportelli bancari convenzionati e postali).</w:t>
      </w:r>
    </w:p>
    <w:p w:rsidR="00E96B5B" w:rsidRPr="006C0AE5" w:rsidRDefault="00E96B5B" w:rsidP="00E96B5B">
      <w:pPr>
        <w:pStyle w:val="Corpotesto"/>
        <w:spacing w:before="120"/>
        <w:ind w:right="7"/>
        <w:jc w:val="both"/>
        <w:rPr>
          <w:b/>
        </w:rPr>
      </w:pPr>
      <w:r>
        <w:t xml:space="preserve">Nel modello F24 deve essere compilata la “Sezione IMU e altri tributi locali” e nello spazio “codice ente/codice comune” deve essere riportato il codice catastale del Comune nel cui territorio sono situati gli immobili, per </w:t>
      </w:r>
      <w:r w:rsidR="0074210E">
        <w:rPr>
          <w:b/>
        </w:rPr>
        <w:t xml:space="preserve">Cingia de’ </w:t>
      </w:r>
      <w:proofErr w:type="gramStart"/>
      <w:r w:rsidR="0074210E">
        <w:rPr>
          <w:b/>
        </w:rPr>
        <w:t xml:space="preserve">Botti </w:t>
      </w:r>
      <w:r>
        <w:rPr>
          <w:b/>
        </w:rPr>
        <w:t xml:space="preserve"> </w:t>
      </w:r>
      <w:r w:rsidR="0074210E">
        <w:rPr>
          <w:b/>
        </w:rPr>
        <w:t>C</w:t>
      </w:r>
      <w:proofErr w:type="gramEnd"/>
      <w:r w:rsidR="0074210E">
        <w:rPr>
          <w:b/>
        </w:rPr>
        <w:t>703</w:t>
      </w:r>
      <w:r>
        <w:t>.</w:t>
      </w:r>
    </w:p>
    <w:p w:rsidR="00E96B5B" w:rsidRPr="002826DE" w:rsidRDefault="00E96B5B" w:rsidP="00E96B5B">
      <w:pPr>
        <w:pStyle w:val="Corpotesto"/>
        <w:spacing w:before="120"/>
        <w:ind w:right="7"/>
        <w:jc w:val="both"/>
      </w:pPr>
      <w:r>
        <w:rPr>
          <w:b/>
        </w:rPr>
        <w:t xml:space="preserve">I codici tributo </w:t>
      </w:r>
      <w:r>
        <w:t>da utilizzare per entrambe le modalità di versamento sono riportati nello schema di cui sopra.</w:t>
      </w:r>
    </w:p>
    <w:p w:rsidR="00E96B5B" w:rsidRDefault="00E96B5B" w:rsidP="00E96B5B">
      <w:pPr>
        <w:pStyle w:val="Titolo11"/>
        <w:spacing w:before="75"/>
        <w:ind w:left="0" w:right="7"/>
        <w:rPr>
          <w:color w:val="0000FF"/>
          <w:u w:val="thick" w:color="0000FF"/>
        </w:rPr>
      </w:pPr>
    </w:p>
    <w:p w:rsidR="00C64FBB" w:rsidRDefault="00C64FBB" w:rsidP="00E96B5B">
      <w:pPr>
        <w:pStyle w:val="Titolo11"/>
        <w:spacing w:before="75"/>
        <w:ind w:left="0" w:right="7"/>
        <w:rPr>
          <w:color w:val="0000FF"/>
          <w:u w:val="thick" w:color="0000FF"/>
        </w:rPr>
      </w:pPr>
    </w:p>
    <w:p w:rsidR="00C64FBB" w:rsidRDefault="00C64FBB" w:rsidP="00E96B5B">
      <w:pPr>
        <w:pStyle w:val="Titolo11"/>
        <w:spacing w:before="75"/>
        <w:ind w:left="0" w:right="7"/>
        <w:rPr>
          <w:color w:val="0000FF"/>
          <w:u w:val="thick" w:color="0000FF"/>
        </w:rPr>
      </w:pPr>
    </w:p>
    <w:p w:rsidR="00C64FBB" w:rsidRDefault="00C64FBB" w:rsidP="00E96B5B">
      <w:pPr>
        <w:pStyle w:val="Titolo11"/>
        <w:spacing w:before="75"/>
        <w:ind w:left="0" w:right="7"/>
        <w:rPr>
          <w:color w:val="0000FF"/>
          <w:u w:val="thick" w:color="0000FF"/>
        </w:rPr>
      </w:pPr>
    </w:p>
    <w:p w:rsidR="00E96B5B" w:rsidRDefault="00E96B5B" w:rsidP="00E96B5B">
      <w:pPr>
        <w:pStyle w:val="Titolo11"/>
        <w:spacing w:before="75"/>
        <w:ind w:left="0" w:right="7"/>
        <w:rPr>
          <w:color w:val="0000FF"/>
          <w:u w:val="thick" w:color="0000FF"/>
        </w:rPr>
      </w:pPr>
      <w:r>
        <w:rPr>
          <w:color w:val="0000FF"/>
          <w:u w:val="thick" w:color="0000FF"/>
        </w:rPr>
        <w:t>PROGRAMMA DI CALCOLO IMU E PORTALE AL CITTADINO “CALCOLO IMU20”</w:t>
      </w:r>
    </w:p>
    <w:p w:rsidR="00E96B5B" w:rsidRDefault="00E96B5B" w:rsidP="00E96B5B">
      <w:pPr>
        <w:pStyle w:val="Titolo11"/>
        <w:spacing w:before="75"/>
        <w:ind w:left="0" w:right="7"/>
        <w:rPr>
          <w:b w:val="0"/>
          <w:sz w:val="15"/>
        </w:rPr>
      </w:pPr>
    </w:p>
    <w:p w:rsidR="00E96B5B" w:rsidRDefault="00E96B5B" w:rsidP="00E96B5B">
      <w:pPr>
        <w:pStyle w:val="Corpotesto"/>
        <w:spacing w:before="94"/>
        <w:ind w:right="7"/>
        <w:jc w:val="both"/>
        <w:sectPr w:rsidR="00E96B5B" w:rsidSect="00466AA4">
          <w:pgSz w:w="11900" w:h="16840"/>
          <w:pgMar w:top="1134" w:right="1134" w:bottom="1134" w:left="1134" w:header="0" w:footer="751" w:gutter="0"/>
          <w:cols w:space="720"/>
        </w:sectPr>
      </w:pPr>
      <w:r>
        <w:t xml:space="preserve">Sul sito internet </w:t>
      </w:r>
      <w:r w:rsidRPr="00E13C99">
        <w:rPr>
          <w:b/>
        </w:rPr>
        <w:t>www.unionemunicipia.it</w:t>
      </w:r>
      <w:r>
        <w:t xml:space="preserve"> è a disposizione un </w:t>
      </w:r>
      <w:r>
        <w:rPr>
          <w:b/>
          <w:color w:val="FF0000"/>
        </w:rPr>
        <w:t xml:space="preserve">MOTORE DI  CALCOLO  IMU "ANUTEL CALCOLOIMU21" </w:t>
      </w:r>
      <w:r>
        <w:t>che consente al contribuente di eseguire il calcolo del dovuto IMU (anche in ravvedimento) e stampare i modelli di pagamento</w:t>
      </w:r>
    </w:p>
    <w:p w:rsidR="00C64FBB" w:rsidRDefault="00C64FBB" w:rsidP="00E96B5B">
      <w:pPr>
        <w:pStyle w:val="Titolo11"/>
        <w:spacing w:before="74"/>
        <w:ind w:left="0" w:right="7"/>
        <w:rPr>
          <w:color w:val="0000FF"/>
          <w:u w:val="thick" w:color="0000FF"/>
        </w:rPr>
      </w:pPr>
    </w:p>
    <w:p w:rsidR="00C64FBB" w:rsidRDefault="00C64FBB" w:rsidP="00E96B5B">
      <w:pPr>
        <w:pStyle w:val="Titolo11"/>
        <w:spacing w:before="74"/>
        <w:ind w:left="0" w:right="7"/>
        <w:rPr>
          <w:color w:val="0000FF"/>
          <w:u w:val="thick" w:color="0000FF"/>
        </w:rPr>
      </w:pPr>
    </w:p>
    <w:p w:rsidR="00C64FBB" w:rsidRDefault="00C64FBB" w:rsidP="00E96B5B">
      <w:pPr>
        <w:pStyle w:val="Titolo11"/>
        <w:spacing w:before="74"/>
        <w:ind w:left="0" w:right="7"/>
        <w:rPr>
          <w:color w:val="0000FF"/>
          <w:u w:val="thick" w:color="0000FF"/>
        </w:rPr>
      </w:pPr>
    </w:p>
    <w:p w:rsidR="00C64FBB" w:rsidRDefault="00C64FBB" w:rsidP="00E96B5B">
      <w:pPr>
        <w:pStyle w:val="Titolo11"/>
        <w:spacing w:before="74"/>
        <w:ind w:left="0" w:right="7"/>
        <w:rPr>
          <w:color w:val="0000FF"/>
          <w:u w:val="thick" w:color="0000FF"/>
        </w:rPr>
      </w:pPr>
    </w:p>
    <w:p w:rsidR="00C64FBB" w:rsidRDefault="00C64FBB" w:rsidP="00E96B5B">
      <w:pPr>
        <w:pStyle w:val="Titolo11"/>
        <w:spacing w:before="74"/>
        <w:ind w:left="0" w:right="7"/>
        <w:rPr>
          <w:color w:val="0000FF"/>
          <w:u w:val="thick" w:color="0000FF"/>
        </w:rPr>
      </w:pPr>
    </w:p>
    <w:p w:rsidR="00E96B5B" w:rsidRDefault="00E96B5B" w:rsidP="00E96B5B">
      <w:pPr>
        <w:pStyle w:val="Titolo11"/>
        <w:spacing w:before="74"/>
        <w:ind w:left="0" w:right="7"/>
      </w:pPr>
      <w:r>
        <w:rPr>
          <w:color w:val="0000FF"/>
          <w:u w:val="thick" w:color="0000FF"/>
        </w:rPr>
        <w:t>DICHIARAZIONE</w:t>
      </w:r>
    </w:p>
    <w:p w:rsidR="00E96B5B" w:rsidRDefault="00E96B5B" w:rsidP="00E96B5B">
      <w:pPr>
        <w:pStyle w:val="Corpotesto"/>
        <w:spacing w:before="6"/>
        <w:ind w:right="7"/>
        <w:rPr>
          <w:b/>
          <w:sz w:val="18"/>
        </w:rPr>
      </w:pPr>
    </w:p>
    <w:p w:rsidR="00E96B5B" w:rsidRDefault="00E96B5B" w:rsidP="00E96B5B">
      <w:pPr>
        <w:pStyle w:val="Corpotesto"/>
        <w:spacing w:before="58"/>
        <w:ind w:right="7"/>
      </w:pPr>
      <w:r>
        <w:t>La Dichiarazione IMU deve essere presentata su apposito modello, che disciplina anche i casi in cui la medesima deve essere prodotta.</w:t>
      </w:r>
    </w:p>
    <w:p w:rsidR="00E96B5B" w:rsidRDefault="00E96B5B" w:rsidP="00E96B5B">
      <w:pPr>
        <w:pStyle w:val="Corpotesto"/>
        <w:ind w:right="7"/>
      </w:pPr>
    </w:p>
    <w:p w:rsidR="00E96B5B" w:rsidRDefault="00E96B5B" w:rsidP="00E96B5B">
      <w:pPr>
        <w:pStyle w:val="Corpotesto"/>
        <w:ind w:right="7"/>
        <w:jc w:val="both"/>
      </w:pPr>
      <w:r>
        <w:rPr>
          <w:b/>
          <w:color w:val="FF0000"/>
          <w:u w:val="thick" w:color="FF0000"/>
        </w:rPr>
        <w:t>La Dichiarazione IMU 2021</w:t>
      </w:r>
      <w:r>
        <w:t xml:space="preserve">, ove dovuta, deve essere presentata </w:t>
      </w:r>
      <w:r>
        <w:rPr>
          <w:b/>
          <w:color w:val="FF0000"/>
          <w:u w:val="thick" w:color="FF0000"/>
        </w:rPr>
        <w:t xml:space="preserve">entro il 30 giugno </w:t>
      </w:r>
      <w:proofErr w:type="gramStart"/>
      <w:r>
        <w:rPr>
          <w:b/>
          <w:color w:val="FF0000"/>
          <w:u w:val="thick" w:color="FF0000"/>
        </w:rPr>
        <w:t xml:space="preserve">2022 </w:t>
      </w:r>
      <w:r>
        <w:t>,</w:t>
      </w:r>
      <w:proofErr w:type="gramEnd"/>
      <w:r>
        <w:t xml:space="preserve"> anno successivo a quello in cui il possesso degli immobili ha avuto inizio o sono intervenute variazioni rilevanti ai fini della determinazione dell’imposta. La dichiarazione ha effetto anche per gli anni successivi sempre che non si verifichino modificazioni dei dati ed elementi dichiarati cui consegua un diverso ammontare dell’imposta dovuta.</w:t>
      </w:r>
    </w:p>
    <w:p w:rsidR="00E96B5B" w:rsidRDefault="00E96B5B" w:rsidP="00E96B5B">
      <w:pPr>
        <w:pStyle w:val="Corpotesto"/>
        <w:ind w:right="7"/>
      </w:pPr>
    </w:p>
    <w:p w:rsidR="00E96B5B" w:rsidRDefault="00E96B5B" w:rsidP="00E96B5B">
      <w:pPr>
        <w:pStyle w:val="Corpotesto"/>
        <w:spacing w:before="5"/>
        <w:ind w:right="7"/>
      </w:pPr>
    </w:p>
    <w:p w:rsidR="00E96B5B" w:rsidRPr="00F6492B" w:rsidRDefault="00E96B5B" w:rsidP="00E96B5B">
      <w:pPr>
        <w:pStyle w:val="Titolo11"/>
        <w:spacing w:line="274" w:lineRule="exact"/>
        <w:ind w:left="0" w:right="7"/>
        <w:jc w:val="both"/>
        <w:rPr>
          <w:color w:val="1C50F8"/>
        </w:rPr>
      </w:pPr>
      <w:r w:rsidRPr="00F6492B">
        <w:rPr>
          <w:color w:val="1C50F8"/>
          <w:u w:val="thick"/>
        </w:rPr>
        <w:t>ENTI NON COMMERCIALI</w:t>
      </w:r>
    </w:p>
    <w:p w:rsidR="00E96B5B" w:rsidRDefault="00E96B5B" w:rsidP="00E96B5B">
      <w:pPr>
        <w:pStyle w:val="Corpotesto"/>
        <w:ind w:right="7"/>
        <w:jc w:val="both"/>
      </w:pPr>
      <w:r>
        <w:t>Si fa presente che per gli Enti non commerciali vigono specifiche disposizioni in materia di scadenze di pagamento (n. 3 rate, di cui una a conguaglio nell’anno successivo – l’art. 1, comma 763, della Legge n. 160/2019) e modalità di presentazione della dichiarazione (Dichiarazione IMU/TASI ENC con invio telematico).</w:t>
      </w:r>
    </w:p>
    <w:p w:rsidR="00E96B5B" w:rsidRDefault="00E96B5B" w:rsidP="00E96B5B">
      <w:pPr>
        <w:pStyle w:val="Corpotesto"/>
        <w:ind w:right="7"/>
        <w:jc w:val="both"/>
      </w:pPr>
    </w:p>
    <w:p w:rsidR="00E96B5B" w:rsidRDefault="00E96B5B" w:rsidP="00E96B5B">
      <w:pPr>
        <w:pStyle w:val="Corpotesto"/>
        <w:ind w:right="7"/>
        <w:jc w:val="both"/>
      </w:pPr>
    </w:p>
    <w:p w:rsidR="00E96B5B" w:rsidRPr="008A4CD7" w:rsidRDefault="00E96B5B" w:rsidP="00E96B5B">
      <w:pPr>
        <w:pStyle w:val="Corpotesto"/>
        <w:ind w:right="7"/>
        <w:rPr>
          <w:b/>
          <w:sz w:val="28"/>
          <w:szCs w:val="28"/>
        </w:rPr>
      </w:pPr>
      <w:r w:rsidRPr="008A4CD7">
        <w:rPr>
          <w:b/>
          <w:color w:val="0000FF"/>
          <w:sz w:val="28"/>
          <w:szCs w:val="28"/>
        </w:rPr>
        <w:t>INFORMAZIONI</w:t>
      </w:r>
    </w:p>
    <w:p w:rsidR="00E96B5B" w:rsidRDefault="00E96B5B" w:rsidP="00E96B5B">
      <w:pPr>
        <w:pStyle w:val="Corpotesto"/>
        <w:spacing w:before="6"/>
        <w:ind w:right="7"/>
        <w:rPr>
          <w:b/>
          <w:sz w:val="23"/>
        </w:rPr>
      </w:pPr>
    </w:p>
    <w:p w:rsidR="00C64FBB" w:rsidRPr="00323063" w:rsidRDefault="00E96B5B" w:rsidP="00C64FBB">
      <w:pPr>
        <w:pStyle w:val="Corpotesto"/>
        <w:ind w:right="7"/>
        <w:jc w:val="both"/>
        <w:rPr>
          <w:b/>
          <w:color w:val="1F497D" w:themeColor="text2"/>
        </w:rPr>
      </w:pPr>
      <w:r>
        <w:t>Informazioni più dettagliate sull’applicazione del tributo, riferite anche a casi non previsti nella presente nota informativa, possono essere richieste contattando telefo</w:t>
      </w:r>
      <w:r w:rsidR="00C64FBB">
        <w:t xml:space="preserve">nicamente l’ufficio Tributi al seguente numero di </w:t>
      </w:r>
      <w:proofErr w:type="gramStart"/>
      <w:r w:rsidR="00C64FBB">
        <w:t xml:space="preserve">telefono </w:t>
      </w:r>
      <w:r w:rsidR="00C64FBB" w:rsidRPr="00C64FBB">
        <w:t xml:space="preserve"> </w:t>
      </w:r>
      <w:r w:rsidR="00C64FBB">
        <w:t>0375</w:t>
      </w:r>
      <w:proofErr w:type="gramEnd"/>
      <w:r w:rsidR="00C64FBB">
        <w:t>/</w:t>
      </w:r>
      <w:r w:rsidR="0074210E">
        <w:t>96141</w:t>
      </w:r>
      <w:r w:rsidR="00C64FBB">
        <w:t xml:space="preserve"> </w:t>
      </w:r>
      <w:proofErr w:type="spellStart"/>
      <w:r w:rsidR="00C64FBB">
        <w:t>int</w:t>
      </w:r>
      <w:proofErr w:type="spellEnd"/>
      <w:r w:rsidR="00C64FBB">
        <w:t xml:space="preserve">. 3 o via mail all’indirizzo: </w:t>
      </w:r>
      <w:r w:rsidR="0074210E">
        <w:rPr>
          <w:b/>
          <w:color w:val="1F497D" w:themeColor="text2"/>
        </w:rPr>
        <w:t>tributi@comune.cingiadebotti.cr.it.</w:t>
      </w:r>
    </w:p>
    <w:p w:rsidR="00C64FBB" w:rsidRDefault="00C64FBB" w:rsidP="00C64FBB">
      <w:pPr>
        <w:pStyle w:val="Corpotesto"/>
        <w:spacing w:before="11"/>
        <w:ind w:right="7"/>
        <w:rPr>
          <w:sz w:val="18"/>
        </w:rPr>
      </w:pPr>
    </w:p>
    <w:p w:rsidR="00E96B5B" w:rsidRDefault="00E96B5B" w:rsidP="00E96B5B">
      <w:pPr>
        <w:pStyle w:val="Corpotesto"/>
        <w:spacing w:before="1"/>
        <w:ind w:right="7"/>
        <w:jc w:val="both"/>
      </w:pPr>
    </w:p>
    <w:p w:rsidR="00E96B5B" w:rsidRDefault="00E96B5B" w:rsidP="00E96B5B">
      <w:pPr>
        <w:pStyle w:val="Corpotesto"/>
        <w:spacing w:before="11"/>
        <w:ind w:right="7"/>
        <w:rPr>
          <w:sz w:val="23"/>
        </w:rPr>
      </w:pPr>
    </w:p>
    <w:p w:rsidR="00E96B5B" w:rsidRDefault="00E96B5B" w:rsidP="00E96B5B">
      <w:pPr>
        <w:pStyle w:val="Titolo11"/>
        <w:tabs>
          <w:tab w:val="left" w:pos="729"/>
        </w:tabs>
        <w:spacing w:line="242" w:lineRule="auto"/>
        <w:ind w:left="0" w:right="7"/>
        <w:jc w:val="both"/>
      </w:pPr>
    </w:p>
    <w:p w:rsidR="005E22EE" w:rsidRDefault="005E22EE" w:rsidP="00466AA4">
      <w:pPr>
        <w:ind w:right="7"/>
        <w:jc w:val="both"/>
        <w:sectPr w:rsidR="005E22EE" w:rsidSect="00466AA4">
          <w:pgSz w:w="11900" w:h="16840"/>
          <w:pgMar w:top="1134" w:right="1134" w:bottom="1134" w:left="1134" w:header="0" w:footer="751" w:gutter="0"/>
          <w:cols w:space="720"/>
        </w:sectPr>
      </w:pPr>
    </w:p>
    <w:p w:rsidR="005E22EE" w:rsidRDefault="005E22EE" w:rsidP="00466AA4">
      <w:pPr>
        <w:ind w:right="7"/>
        <w:jc w:val="both"/>
        <w:sectPr w:rsidR="005E22EE" w:rsidSect="00466AA4">
          <w:pgSz w:w="11900" w:h="16840"/>
          <w:pgMar w:top="1134" w:right="1134" w:bottom="1134" w:left="1134" w:header="0" w:footer="751" w:gutter="0"/>
          <w:cols w:space="720"/>
        </w:sectPr>
      </w:pPr>
    </w:p>
    <w:p w:rsidR="002826DE" w:rsidRDefault="002826DE" w:rsidP="00466AA4">
      <w:pPr>
        <w:pStyle w:val="Titolo11"/>
        <w:spacing w:before="73"/>
        <w:ind w:left="0" w:right="7"/>
        <w:rPr>
          <w:color w:val="0000FF"/>
          <w:u w:val="thick" w:color="0000FF"/>
        </w:rPr>
      </w:pPr>
    </w:p>
    <w:p w:rsidR="002826DE" w:rsidRDefault="002826DE" w:rsidP="00466AA4">
      <w:pPr>
        <w:pStyle w:val="Titolo11"/>
        <w:spacing w:before="73"/>
        <w:ind w:left="0" w:right="7"/>
        <w:rPr>
          <w:color w:val="0000FF"/>
          <w:u w:val="thick" w:color="0000FF"/>
        </w:rPr>
      </w:pPr>
    </w:p>
    <w:p w:rsidR="002826DE" w:rsidRDefault="002826DE" w:rsidP="00466AA4">
      <w:pPr>
        <w:pStyle w:val="Titolo11"/>
        <w:spacing w:before="73"/>
        <w:ind w:left="0" w:right="7"/>
        <w:rPr>
          <w:color w:val="0000FF"/>
          <w:u w:val="thick" w:color="0000FF"/>
        </w:rPr>
      </w:pPr>
    </w:p>
    <w:p w:rsidR="002826DE" w:rsidRDefault="002826DE" w:rsidP="00466AA4">
      <w:pPr>
        <w:pStyle w:val="Titolo11"/>
        <w:spacing w:before="73"/>
        <w:ind w:left="0" w:right="7"/>
        <w:rPr>
          <w:color w:val="0000FF"/>
          <w:u w:val="thick" w:color="0000FF"/>
        </w:rPr>
      </w:pPr>
    </w:p>
    <w:sectPr w:rsidR="002826DE" w:rsidSect="00466AA4">
      <w:footerReference w:type="default" r:id="rId9"/>
      <w:pgSz w:w="11900" w:h="16840"/>
      <w:pgMar w:top="1134" w:right="1134" w:bottom="1134" w:left="1134" w:header="0" w:footer="9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5E6" w:rsidRDefault="004815E6" w:rsidP="005E22EE">
      <w:r>
        <w:separator/>
      </w:r>
    </w:p>
  </w:endnote>
  <w:endnote w:type="continuationSeparator" w:id="0">
    <w:p w:rsidR="004815E6" w:rsidRDefault="004815E6" w:rsidP="005E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2EE" w:rsidRDefault="005E22EE">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2EE" w:rsidRDefault="007E0E6E">
    <w:pPr>
      <w:pStyle w:val="Corpotesto"/>
      <w:spacing w:line="14" w:lineRule="auto"/>
      <w:rPr>
        <w:sz w:val="20"/>
      </w:rPr>
    </w:pPr>
    <w:r>
      <w:rPr>
        <w:noProof/>
        <w:lang w:bidi="ar-SA"/>
      </w:rPr>
      <mc:AlternateContent>
        <mc:Choice Requires="wps">
          <w:drawing>
            <wp:anchor distT="0" distB="0" distL="114300" distR="114300" simplePos="0" relativeHeight="250844160" behindDoc="1" locked="0" layoutInCell="1" allowOverlap="1">
              <wp:simplePos x="0" y="0"/>
              <wp:positionH relativeFrom="page">
                <wp:posOffset>3465830</wp:posOffset>
              </wp:positionH>
              <wp:positionV relativeFrom="page">
                <wp:posOffset>9973310</wp:posOffset>
              </wp:positionV>
              <wp:extent cx="626745" cy="62674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745" cy="626745"/>
                      </a:xfrm>
                      <a:custGeom>
                        <a:avLst/>
                        <a:gdLst>
                          <a:gd name="T0" fmla="+- 0 5952 5458"/>
                          <a:gd name="T1" fmla="*/ T0 w 987"/>
                          <a:gd name="T2" fmla="+- 0 15706 15706"/>
                          <a:gd name="T3" fmla="*/ 15706 h 987"/>
                          <a:gd name="T4" fmla="+- 0 5879 5458"/>
                          <a:gd name="T5" fmla="*/ T4 w 987"/>
                          <a:gd name="T6" fmla="+- 0 15711 15706"/>
                          <a:gd name="T7" fmla="*/ 15711 h 987"/>
                          <a:gd name="T8" fmla="+- 0 5809 5458"/>
                          <a:gd name="T9" fmla="*/ T8 w 987"/>
                          <a:gd name="T10" fmla="+- 0 15726 15706"/>
                          <a:gd name="T11" fmla="*/ 15726 h 987"/>
                          <a:gd name="T12" fmla="+- 0 5743 5458"/>
                          <a:gd name="T13" fmla="*/ T12 w 987"/>
                          <a:gd name="T14" fmla="+- 0 15751 15706"/>
                          <a:gd name="T15" fmla="*/ 15751 h 987"/>
                          <a:gd name="T16" fmla="+- 0 5683 5458"/>
                          <a:gd name="T17" fmla="*/ T16 w 987"/>
                          <a:gd name="T18" fmla="+- 0 15785 15706"/>
                          <a:gd name="T19" fmla="*/ 15785 h 987"/>
                          <a:gd name="T20" fmla="+- 0 5627 5458"/>
                          <a:gd name="T21" fmla="*/ T20 w 987"/>
                          <a:gd name="T22" fmla="+- 0 15826 15706"/>
                          <a:gd name="T23" fmla="*/ 15826 h 987"/>
                          <a:gd name="T24" fmla="+- 0 5579 5458"/>
                          <a:gd name="T25" fmla="*/ T24 w 987"/>
                          <a:gd name="T26" fmla="+- 0 15875 15706"/>
                          <a:gd name="T27" fmla="*/ 15875 h 987"/>
                          <a:gd name="T28" fmla="+- 0 5537 5458"/>
                          <a:gd name="T29" fmla="*/ T28 w 987"/>
                          <a:gd name="T30" fmla="+- 0 15930 15706"/>
                          <a:gd name="T31" fmla="*/ 15930 h 987"/>
                          <a:gd name="T32" fmla="+- 0 5503 5458"/>
                          <a:gd name="T33" fmla="*/ T32 w 987"/>
                          <a:gd name="T34" fmla="+- 0 15990 15706"/>
                          <a:gd name="T35" fmla="*/ 15990 h 987"/>
                          <a:gd name="T36" fmla="+- 0 5478 5458"/>
                          <a:gd name="T37" fmla="*/ T36 w 987"/>
                          <a:gd name="T38" fmla="+- 0 16056 15706"/>
                          <a:gd name="T39" fmla="*/ 16056 h 987"/>
                          <a:gd name="T40" fmla="+- 0 5463 5458"/>
                          <a:gd name="T41" fmla="*/ T40 w 987"/>
                          <a:gd name="T42" fmla="+- 0 16125 15706"/>
                          <a:gd name="T43" fmla="*/ 16125 h 987"/>
                          <a:gd name="T44" fmla="+- 0 5458 5458"/>
                          <a:gd name="T45" fmla="*/ T44 w 987"/>
                          <a:gd name="T46" fmla="+- 0 16198 15706"/>
                          <a:gd name="T47" fmla="*/ 16198 h 987"/>
                          <a:gd name="T48" fmla="+- 0 5463 5458"/>
                          <a:gd name="T49" fmla="*/ T48 w 987"/>
                          <a:gd name="T50" fmla="+- 0 16271 15706"/>
                          <a:gd name="T51" fmla="*/ 16271 h 987"/>
                          <a:gd name="T52" fmla="+- 0 5478 5458"/>
                          <a:gd name="T53" fmla="*/ T52 w 987"/>
                          <a:gd name="T54" fmla="+- 0 16341 15706"/>
                          <a:gd name="T55" fmla="*/ 16341 h 987"/>
                          <a:gd name="T56" fmla="+- 0 5503 5458"/>
                          <a:gd name="T57" fmla="*/ T56 w 987"/>
                          <a:gd name="T58" fmla="+- 0 16406 15706"/>
                          <a:gd name="T59" fmla="*/ 16406 h 987"/>
                          <a:gd name="T60" fmla="+- 0 5537 5458"/>
                          <a:gd name="T61" fmla="*/ T60 w 987"/>
                          <a:gd name="T62" fmla="+- 0 16467 15706"/>
                          <a:gd name="T63" fmla="*/ 16467 h 987"/>
                          <a:gd name="T64" fmla="+- 0 5579 5458"/>
                          <a:gd name="T65" fmla="*/ T64 w 987"/>
                          <a:gd name="T66" fmla="+- 0 16522 15706"/>
                          <a:gd name="T67" fmla="*/ 16522 h 987"/>
                          <a:gd name="T68" fmla="+- 0 5627 5458"/>
                          <a:gd name="T69" fmla="*/ T68 w 987"/>
                          <a:gd name="T70" fmla="+- 0 16571 15706"/>
                          <a:gd name="T71" fmla="*/ 16571 h 987"/>
                          <a:gd name="T72" fmla="+- 0 5683 5458"/>
                          <a:gd name="T73" fmla="*/ T72 w 987"/>
                          <a:gd name="T74" fmla="+- 0 16612 15706"/>
                          <a:gd name="T75" fmla="*/ 16612 h 987"/>
                          <a:gd name="T76" fmla="+- 0 5743 5458"/>
                          <a:gd name="T77" fmla="*/ T76 w 987"/>
                          <a:gd name="T78" fmla="+- 0 16646 15706"/>
                          <a:gd name="T79" fmla="*/ 16646 h 987"/>
                          <a:gd name="T80" fmla="+- 0 5809 5458"/>
                          <a:gd name="T81" fmla="*/ T80 w 987"/>
                          <a:gd name="T82" fmla="+- 0 16671 15706"/>
                          <a:gd name="T83" fmla="*/ 16671 h 987"/>
                          <a:gd name="T84" fmla="+- 0 5879 5458"/>
                          <a:gd name="T85" fmla="*/ T84 w 987"/>
                          <a:gd name="T86" fmla="+- 0 16687 15706"/>
                          <a:gd name="T87" fmla="*/ 16687 h 987"/>
                          <a:gd name="T88" fmla="+- 0 5952 5458"/>
                          <a:gd name="T89" fmla="*/ T88 w 987"/>
                          <a:gd name="T90" fmla="+- 0 16692 15706"/>
                          <a:gd name="T91" fmla="*/ 16692 h 987"/>
                          <a:gd name="T92" fmla="+- 0 6025 5458"/>
                          <a:gd name="T93" fmla="*/ T92 w 987"/>
                          <a:gd name="T94" fmla="+- 0 16687 15706"/>
                          <a:gd name="T95" fmla="*/ 16687 h 987"/>
                          <a:gd name="T96" fmla="+- 0 6094 5458"/>
                          <a:gd name="T97" fmla="*/ T96 w 987"/>
                          <a:gd name="T98" fmla="+- 0 16671 15706"/>
                          <a:gd name="T99" fmla="*/ 16671 h 987"/>
                          <a:gd name="T100" fmla="+- 0 6159 5458"/>
                          <a:gd name="T101" fmla="*/ T100 w 987"/>
                          <a:gd name="T102" fmla="+- 0 16646 15706"/>
                          <a:gd name="T103" fmla="*/ 16646 h 987"/>
                          <a:gd name="T104" fmla="+- 0 6220 5458"/>
                          <a:gd name="T105" fmla="*/ T104 w 987"/>
                          <a:gd name="T106" fmla="+- 0 16612 15706"/>
                          <a:gd name="T107" fmla="*/ 16612 h 987"/>
                          <a:gd name="T108" fmla="+- 0 6275 5458"/>
                          <a:gd name="T109" fmla="*/ T108 w 987"/>
                          <a:gd name="T110" fmla="+- 0 16571 15706"/>
                          <a:gd name="T111" fmla="*/ 16571 h 987"/>
                          <a:gd name="T112" fmla="+- 0 6323 5458"/>
                          <a:gd name="T113" fmla="*/ T112 w 987"/>
                          <a:gd name="T114" fmla="+- 0 16522 15706"/>
                          <a:gd name="T115" fmla="*/ 16522 h 987"/>
                          <a:gd name="T116" fmla="+- 0 6365 5458"/>
                          <a:gd name="T117" fmla="*/ T116 w 987"/>
                          <a:gd name="T118" fmla="+- 0 16467 15706"/>
                          <a:gd name="T119" fmla="*/ 16467 h 987"/>
                          <a:gd name="T120" fmla="+- 0 6398 5458"/>
                          <a:gd name="T121" fmla="*/ T120 w 987"/>
                          <a:gd name="T122" fmla="+- 0 16406 15706"/>
                          <a:gd name="T123" fmla="*/ 16406 h 987"/>
                          <a:gd name="T124" fmla="+- 0 6423 5458"/>
                          <a:gd name="T125" fmla="*/ T124 w 987"/>
                          <a:gd name="T126" fmla="+- 0 16341 15706"/>
                          <a:gd name="T127" fmla="*/ 16341 h 987"/>
                          <a:gd name="T128" fmla="+- 0 6439 5458"/>
                          <a:gd name="T129" fmla="*/ T128 w 987"/>
                          <a:gd name="T130" fmla="+- 0 16271 15706"/>
                          <a:gd name="T131" fmla="*/ 16271 h 987"/>
                          <a:gd name="T132" fmla="+- 0 6444 5458"/>
                          <a:gd name="T133" fmla="*/ T132 w 987"/>
                          <a:gd name="T134" fmla="+- 0 16198 15706"/>
                          <a:gd name="T135" fmla="*/ 16198 h 987"/>
                          <a:gd name="T136" fmla="+- 0 6439 5458"/>
                          <a:gd name="T137" fmla="*/ T136 w 987"/>
                          <a:gd name="T138" fmla="+- 0 16125 15706"/>
                          <a:gd name="T139" fmla="*/ 16125 h 987"/>
                          <a:gd name="T140" fmla="+- 0 6423 5458"/>
                          <a:gd name="T141" fmla="*/ T140 w 987"/>
                          <a:gd name="T142" fmla="+- 0 16056 15706"/>
                          <a:gd name="T143" fmla="*/ 16056 h 987"/>
                          <a:gd name="T144" fmla="+- 0 6398 5458"/>
                          <a:gd name="T145" fmla="*/ T144 w 987"/>
                          <a:gd name="T146" fmla="+- 0 15990 15706"/>
                          <a:gd name="T147" fmla="*/ 15990 h 987"/>
                          <a:gd name="T148" fmla="+- 0 6365 5458"/>
                          <a:gd name="T149" fmla="*/ T148 w 987"/>
                          <a:gd name="T150" fmla="+- 0 15930 15706"/>
                          <a:gd name="T151" fmla="*/ 15930 h 987"/>
                          <a:gd name="T152" fmla="+- 0 6323 5458"/>
                          <a:gd name="T153" fmla="*/ T152 w 987"/>
                          <a:gd name="T154" fmla="+- 0 15875 15706"/>
                          <a:gd name="T155" fmla="*/ 15875 h 987"/>
                          <a:gd name="T156" fmla="+- 0 6275 5458"/>
                          <a:gd name="T157" fmla="*/ T156 w 987"/>
                          <a:gd name="T158" fmla="+- 0 15826 15706"/>
                          <a:gd name="T159" fmla="*/ 15826 h 987"/>
                          <a:gd name="T160" fmla="+- 0 6220 5458"/>
                          <a:gd name="T161" fmla="*/ T160 w 987"/>
                          <a:gd name="T162" fmla="+- 0 15785 15706"/>
                          <a:gd name="T163" fmla="*/ 15785 h 987"/>
                          <a:gd name="T164" fmla="+- 0 6159 5458"/>
                          <a:gd name="T165" fmla="*/ T164 w 987"/>
                          <a:gd name="T166" fmla="+- 0 15751 15706"/>
                          <a:gd name="T167" fmla="*/ 15751 h 987"/>
                          <a:gd name="T168" fmla="+- 0 6094 5458"/>
                          <a:gd name="T169" fmla="*/ T168 w 987"/>
                          <a:gd name="T170" fmla="+- 0 15726 15706"/>
                          <a:gd name="T171" fmla="*/ 15726 h 987"/>
                          <a:gd name="T172" fmla="+- 0 6025 5458"/>
                          <a:gd name="T173" fmla="*/ T172 w 987"/>
                          <a:gd name="T174" fmla="+- 0 15711 15706"/>
                          <a:gd name="T175" fmla="*/ 15711 h 987"/>
                          <a:gd name="T176" fmla="+- 0 5952 5458"/>
                          <a:gd name="T177" fmla="*/ T176 w 987"/>
                          <a:gd name="T178" fmla="+- 0 15706 15706"/>
                          <a:gd name="T179" fmla="*/ 15706 h 9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87" h="987">
                            <a:moveTo>
                              <a:pt x="494" y="0"/>
                            </a:moveTo>
                            <a:lnTo>
                              <a:pt x="421" y="5"/>
                            </a:lnTo>
                            <a:lnTo>
                              <a:pt x="351" y="20"/>
                            </a:lnTo>
                            <a:lnTo>
                              <a:pt x="285" y="45"/>
                            </a:lnTo>
                            <a:lnTo>
                              <a:pt x="225" y="79"/>
                            </a:lnTo>
                            <a:lnTo>
                              <a:pt x="169" y="120"/>
                            </a:lnTo>
                            <a:lnTo>
                              <a:pt x="121" y="169"/>
                            </a:lnTo>
                            <a:lnTo>
                              <a:pt x="79" y="224"/>
                            </a:lnTo>
                            <a:lnTo>
                              <a:pt x="45" y="284"/>
                            </a:lnTo>
                            <a:lnTo>
                              <a:pt x="20" y="350"/>
                            </a:lnTo>
                            <a:lnTo>
                              <a:pt x="5" y="419"/>
                            </a:lnTo>
                            <a:lnTo>
                              <a:pt x="0" y="492"/>
                            </a:lnTo>
                            <a:lnTo>
                              <a:pt x="5" y="565"/>
                            </a:lnTo>
                            <a:lnTo>
                              <a:pt x="20" y="635"/>
                            </a:lnTo>
                            <a:lnTo>
                              <a:pt x="45" y="700"/>
                            </a:lnTo>
                            <a:lnTo>
                              <a:pt x="79" y="761"/>
                            </a:lnTo>
                            <a:lnTo>
                              <a:pt x="121" y="816"/>
                            </a:lnTo>
                            <a:lnTo>
                              <a:pt x="169" y="865"/>
                            </a:lnTo>
                            <a:lnTo>
                              <a:pt x="225" y="906"/>
                            </a:lnTo>
                            <a:lnTo>
                              <a:pt x="285" y="940"/>
                            </a:lnTo>
                            <a:lnTo>
                              <a:pt x="351" y="965"/>
                            </a:lnTo>
                            <a:lnTo>
                              <a:pt x="421" y="981"/>
                            </a:lnTo>
                            <a:lnTo>
                              <a:pt x="494" y="986"/>
                            </a:lnTo>
                            <a:lnTo>
                              <a:pt x="567" y="981"/>
                            </a:lnTo>
                            <a:lnTo>
                              <a:pt x="636" y="965"/>
                            </a:lnTo>
                            <a:lnTo>
                              <a:pt x="701" y="940"/>
                            </a:lnTo>
                            <a:lnTo>
                              <a:pt x="762" y="906"/>
                            </a:lnTo>
                            <a:lnTo>
                              <a:pt x="817" y="865"/>
                            </a:lnTo>
                            <a:lnTo>
                              <a:pt x="865" y="816"/>
                            </a:lnTo>
                            <a:lnTo>
                              <a:pt x="907" y="761"/>
                            </a:lnTo>
                            <a:lnTo>
                              <a:pt x="940" y="700"/>
                            </a:lnTo>
                            <a:lnTo>
                              <a:pt x="965" y="635"/>
                            </a:lnTo>
                            <a:lnTo>
                              <a:pt x="981" y="565"/>
                            </a:lnTo>
                            <a:lnTo>
                              <a:pt x="986" y="492"/>
                            </a:lnTo>
                            <a:lnTo>
                              <a:pt x="981" y="419"/>
                            </a:lnTo>
                            <a:lnTo>
                              <a:pt x="965" y="350"/>
                            </a:lnTo>
                            <a:lnTo>
                              <a:pt x="940" y="284"/>
                            </a:lnTo>
                            <a:lnTo>
                              <a:pt x="907" y="224"/>
                            </a:lnTo>
                            <a:lnTo>
                              <a:pt x="865" y="169"/>
                            </a:lnTo>
                            <a:lnTo>
                              <a:pt x="817" y="120"/>
                            </a:lnTo>
                            <a:lnTo>
                              <a:pt x="762" y="79"/>
                            </a:lnTo>
                            <a:lnTo>
                              <a:pt x="701" y="45"/>
                            </a:lnTo>
                            <a:lnTo>
                              <a:pt x="636" y="20"/>
                            </a:lnTo>
                            <a:lnTo>
                              <a:pt x="567" y="5"/>
                            </a:lnTo>
                            <a:lnTo>
                              <a:pt x="494" y="0"/>
                            </a:lnTo>
                            <a:close/>
                          </a:path>
                        </a:pathLst>
                      </a:custGeom>
                      <a:solidFill>
                        <a:srgbClr val="3F60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6F9A" id="Freeform 2" o:spid="_x0000_s1026" style="position:absolute;margin-left:272.9pt;margin-top:785.3pt;width:49.35pt;height:49.35pt;z-index:-25247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7,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" path="m494,l421,5,351,20,285,45,225,79r-56,41l121,169,79,224,45,284,20,350,5,419,,492r5,73l20,635r25,65l79,761r42,55l169,865r56,41l285,940r66,25l421,981r73,5l567,981r69,-16l701,940r61,-34l817,865r48,-49l907,761r33,-61l965,635r16,-70l986,492r-5,-73l965,350,940,284,907,224,865,169,817,120,762,79,701,45,636,20,567,5,494,xe" fillcolor="#3f608a" stroked="f">
              <v:path arrowok="t" o:connecttype="custom" o:connectlocs="313690,9973310;267335,9976485;222885,9986010;180975,10001885;142875,10023475;107315,10049510;76835,10080625;50165,10115550;28575,10153650;12700,10195560;3175,10239375;0,10285730;3175,10332085;12700,10376535;28575,10417810;50165,10456545;76835,10491470;107315,10522585;142875,10548620;180975,10570210;222885,10586085;267335,10596245;313690,10599420;360045,10596245;403860,10586085;445135,10570210;483870,10548620;518795,10522585;549275,10491470;575945,10456545;596900,10417810;612775,10376535;622935,10332085;626110,10285730;622935,10239375;612775,10195560;596900,10153650;575945,10115550;549275,10080625;518795,10049510;483870,10023475;445135,10001885;403860,9986010;360045,9976485;313690,9973310" o:connectangles="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0845184" behindDoc="1" locked="0" layoutInCell="1" allowOverlap="1">
              <wp:simplePos x="0" y="0"/>
              <wp:positionH relativeFrom="page">
                <wp:posOffset>3651885</wp:posOffset>
              </wp:positionH>
              <wp:positionV relativeFrom="page">
                <wp:posOffset>10095865</wp:posOffset>
              </wp:positionV>
              <wp:extent cx="254635" cy="2501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22EE" w:rsidRPr="00E13C99" w:rsidRDefault="005E22EE" w:rsidP="00E13C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7.55pt;margin-top:794.95pt;width:20.05pt;height:19.7pt;z-index:-25247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" filled="f" stroked="f">
              <v:textbox inset="0,0,0,0">
                <w:txbxContent>
                  <w:p w:rsidR="005E22EE" w:rsidRPr="00E13C99" w:rsidRDefault="005E22EE" w:rsidP="00E13C9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5E6" w:rsidRDefault="004815E6" w:rsidP="005E22EE">
      <w:r>
        <w:separator/>
      </w:r>
    </w:p>
  </w:footnote>
  <w:footnote w:type="continuationSeparator" w:id="0">
    <w:p w:rsidR="004815E6" w:rsidRDefault="004815E6" w:rsidP="005E22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6C7"/>
    <w:multiLevelType w:val="hybridMultilevel"/>
    <w:tmpl w:val="64DA736E"/>
    <w:lvl w:ilvl="0" w:tplc="E0E8C3C0">
      <w:start w:val="1"/>
      <w:numFmt w:val="lowerLetter"/>
      <w:lvlText w:val="%1)"/>
      <w:lvlJc w:val="left"/>
      <w:pPr>
        <w:ind w:left="932" w:hanging="360"/>
      </w:pPr>
      <w:rPr>
        <w:rFonts w:ascii="Times New Roman" w:eastAsia="Times New Roman" w:hAnsi="Times New Roman" w:cs="Times New Roman" w:hint="default"/>
        <w:spacing w:val="-1"/>
        <w:w w:val="99"/>
        <w:sz w:val="24"/>
        <w:szCs w:val="24"/>
        <w:lang w:val="it-IT" w:eastAsia="it-IT" w:bidi="it-IT"/>
      </w:rPr>
    </w:lvl>
    <w:lvl w:ilvl="1" w:tplc="293089B6">
      <w:numFmt w:val="bullet"/>
      <w:lvlText w:val="•"/>
      <w:lvlJc w:val="left"/>
      <w:pPr>
        <w:ind w:left="1924" w:hanging="360"/>
      </w:pPr>
      <w:rPr>
        <w:rFonts w:hint="default"/>
        <w:lang w:val="it-IT" w:eastAsia="it-IT" w:bidi="it-IT"/>
      </w:rPr>
    </w:lvl>
    <w:lvl w:ilvl="2" w:tplc="7BB66EA0">
      <w:numFmt w:val="bullet"/>
      <w:lvlText w:val="•"/>
      <w:lvlJc w:val="left"/>
      <w:pPr>
        <w:ind w:left="2908" w:hanging="360"/>
      </w:pPr>
      <w:rPr>
        <w:rFonts w:hint="default"/>
        <w:lang w:val="it-IT" w:eastAsia="it-IT" w:bidi="it-IT"/>
      </w:rPr>
    </w:lvl>
    <w:lvl w:ilvl="3" w:tplc="6518DACC">
      <w:numFmt w:val="bullet"/>
      <w:lvlText w:val="•"/>
      <w:lvlJc w:val="left"/>
      <w:pPr>
        <w:ind w:left="3892" w:hanging="360"/>
      </w:pPr>
      <w:rPr>
        <w:rFonts w:hint="default"/>
        <w:lang w:val="it-IT" w:eastAsia="it-IT" w:bidi="it-IT"/>
      </w:rPr>
    </w:lvl>
    <w:lvl w:ilvl="4" w:tplc="6BE6B052">
      <w:numFmt w:val="bullet"/>
      <w:lvlText w:val="•"/>
      <w:lvlJc w:val="left"/>
      <w:pPr>
        <w:ind w:left="4876" w:hanging="360"/>
      </w:pPr>
      <w:rPr>
        <w:rFonts w:hint="default"/>
        <w:lang w:val="it-IT" w:eastAsia="it-IT" w:bidi="it-IT"/>
      </w:rPr>
    </w:lvl>
    <w:lvl w:ilvl="5" w:tplc="B32AE2F2">
      <w:numFmt w:val="bullet"/>
      <w:lvlText w:val="•"/>
      <w:lvlJc w:val="left"/>
      <w:pPr>
        <w:ind w:left="5860" w:hanging="360"/>
      </w:pPr>
      <w:rPr>
        <w:rFonts w:hint="default"/>
        <w:lang w:val="it-IT" w:eastAsia="it-IT" w:bidi="it-IT"/>
      </w:rPr>
    </w:lvl>
    <w:lvl w:ilvl="6" w:tplc="D9645E9E">
      <w:numFmt w:val="bullet"/>
      <w:lvlText w:val="•"/>
      <w:lvlJc w:val="left"/>
      <w:pPr>
        <w:ind w:left="6844" w:hanging="360"/>
      </w:pPr>
      <w:rPr>
        <w:rFonts w:hint="default"/>
        <w:lang w:val="it-IT" w:eastAsia="it-IT" w:bidi="it-IT"/>
      </w:rPr>
    </w:lvl>
    <w:lvl w:ilvl="7" w:tplc="2B28E6AC">
      <w:numFmt w:val="bullet"/>
      <w:lvlText w:val="•"/>
      <w:lvlJc w:val="left"/>
      <w:pPr>
        <w:ind w:left="7828" w:hanging="360"/>
      </w:pPr>
      <w:rPr>
        <w:rFonts w:hint="default"/>
        <w:lang w:val="it-IT" w:eastAsia="it-IT" w:bidi="it-IT"/>
      </w:rPr>
    </w:lvl>
    <w:lvl w:ilvl="8" w:tplc="05141824">
      <w:numFmt w:val="bullet"/>
      <w:lvlText w:val="•"/>
      <w:lvlJc w:val="left"/>
      <w:pPr>
        <w:ind w:left="8812" w:hanging="360"/>
      </w:pPr>
      <w:rPr>
        <w:rFonts w:hint="default"/>
        <w:lang w:val="it-IT" w:eastAsia="it-IT" w:bidi="it-IT"/>
      </w:rPr>
    </w:lvl>
  </w:abstractNum>
  <w:abstractNum w:abstractNumId="1" w15:restartNumberingAfterBreak="0">
    <w:nsid w:val="010E2803"/>
    <w:multiLevelType w:val="hybridMultilevel"/>
    <w:tmpl w:val="272C3F00"/>
    <w:lvl w:ilvl="0" w:tplc="61686CEE">
      <w:numFmt w:val="bullet"/>
      <w:lvlText w:val=""/>
      <w:lvlJc w:val="left"/>
      <w:pPr>
        <w:ind w:left="954" w:hanging="360"/>
      </w:pPr>
      <w:rPr>
        <w:rFonts w:ascii="Symbol" w:eastAsia="Symbol" w:hAnsi="Symbol" w:cs="Symbol" w:hint="default"/>
        <w:w w:val="99"/>
        <w:sz w:val="24"/>
        <w:szCs w:val="24"/>
        <w:lang w:val="it-IT" w:eastAsia="it-IT" w:bidi="it-IT"/>
      </w:rPr>
    </w:lvl>
    <w:lvl w:ilvl="1" w:tplc="74D447DE">
      <w:numFmt w:val="bullet"/>
      <w:lvlText w:val="•"/>
      <w:lvlJc w:val="left"/>
      <w:pPr>
        <w:ind w:left="1372" w:hanging="360"/>
      </w:pPr>
      <w:rPr>
        <w:rFonts w:hint="default"/>
        <w:lang w:val="it-IT" w:eastAsia="it-IT" w:bidi="it-IT"/>
      </w:rPr>
    </w:lvl>
    <w:lvl w:ilvl="2" w:tplc="9476E662">
      <w:numFmt w:val="bullet"/>
      <w:lvlText w:val="•"/>
      <w:lvlJc w:val="left"/>
      <w:pPr>
        <w:ind w:left="1784" w:hanging="360"/>
      </w:pPr>
      <w:rPr>
        <w:rFonts w:hint="default"/>
        <w:lang w:val="it-IT" w:eastAsia="it-IT" w:bidi="it-IT"/>
      </w:rPr>
    </w:lvl>
    <w:lvl w:ilvl="3" w:tplc="D006F7FA">
      <w:numFmt w:val="bullet"/>
      <w:lvlText w:val="•"/>
      <w:lvlJc w:val="left"/>
      <w:pPr>
        <w:ind w:left="2196" w:hanging="360"/>
      </w:pPr>
      <w:rPr>
        <w:rFonts w:hint="default"/>
        <w:lang w:val="it-IT" w:eastAsia="it-IT" w:bidi="it-IT"/>
      </w:rPr>
    </w:lvl>
    <w:lvl w:ilvl="4" w:tplc="FD6EEDFC">
      <w:numFmt w:val="bullet"/>
      <w:lvlText w:val="•"/>
      <w:lvlJc w:val="left"/>
      <w:pPr>
        <w:ind w:left="2608" w:hanging="360"/>
      </w:pPr>
      <w:rPr>
        <w:rFonts w:hint="default"/>
        <w:lang w:val="it-IT" w:eastAsia="it-IT" w:bidi="it-IT"/>
      </w:rPr>
    </w:lvl>
    <w:lvl w:ilvl="5" w:tplc="5F6ACF28">
      <w:numFmt w:val="bullet"/>
      <w:lvlText w:val="•"/>
      <w:lvlJc w:val="left"/>
      <w:pPr>
        <w:ind w:left="3020" w:hanging="360"/>
      </w:pPr>
      <w:rPr>
        <w:rFonts w:hint="default"/>
        <w:lang w:val="it-IT" w:eastAsia="it-IT" w:bidi="it-IT"/>
      </w:rPr>
    </w:lvl>
    <w:lvl w:ilvl="6" w:tplc="A6CEDBBA">
      <w:numFmt w:val="bullet"/>
      <w:lvlText w:val="•"/>
      <w:lvlJc w:val="left"/>
      <w:pPr>
        <w:ind w:left="3432" w:hanging="360"/>
      </w:pPr>
      <w:rPr>
        <w:rFonts w:hint="default"/>
        <w:lang w:val="it-IT" w:eastAsia="it-IT" w:bidi="it-IT"/>
      </w:rPr>
    </w:lvl>
    <w:lvl w:ilvl="7" w:tplc="2124BAA4">
      <w:numFmt w:val="bullet"/>
      <w:lvlText w:val="•"/>
      <w:lvlJc w:val="left"/>
      <w:pPr>
        <w:ind w:left="3845" w:hanging="360"/>
      </w:pPr>
      <w:rPr>
        <w:rFonts w:hint="default"/>
        <w:lang w:val="it-IT" w:eastAsia="it-IT" w:bidi="it-IT"/>
      </w:rPr>
    </w:lvl>
    <w:lvl w:ilvl="8" w:tplc="B44C5DE8">
      <w:numFmt w:val="bullet"/>
      <w:lvlText w:val="•"/>
      <w:lvlJc w:val="left"/>
      <w:pPr>
        <w:ind w:left="4257" w:hanging="360"/>
      </w:pPr>
      <w:rPr>
        <w:rFonts w:hint="default"/>
        <w:lang w:val="it-IT" w:eastAsia="it-IT" w:bidi="it-IT"/>
      </w:rPr>
    </w:lvl>
  </w:abstractNum>
  <w:abstractNum w:abstractNumId="2" w15:restartNumberingAfterBreak="0">
    <w:nsid w:val="060177F5"/>
    <w:multiLevelType w:val="hybridMultilevel"/>
    <w:tmpl w:val="7396C924"/>
    <w:lvl w:ilvl="0" w:tplc="10F60122">
      <w:numFmt w:val="bullet"/>
      <w:lvlText w:val="-"/>
      <w:lvlJc w:val="left"/>
      <w:pPr>
        <w:ind w:left="1292" w:hanging="360"/>
      </w:pPr>
      <w:rPr>
        <w:rFonts w:ascii="Times New Roman" w:eastAsia="Times New Roman" w:hAnsi="Times New Roman" w:cs="Times New Roman" w:hint="default"/>
        <w:w w:val="99"/>
        <w:sz w:val="24"/>
        <w:szCs w:val="24"/>
        <w:lang w:val="it-IT" w:eastAsia="it-IT" w:bidi="it-IT"/>
      </w:rPr>
    </w:lvl>
    <w:lvl w:ilvl="1" w:tplc="C6763E72">
      <w:numFmt w:val="bullet"/>
      <w:lvlText w:val="•"/>
      <w:lvlJc w:val="left"/>
      <w:pPr>
        <w:ind w:left="2248" w:hanging="360"/>
      </w:pPr>
      <w:rPr>
        <w:rFonts w:hint="default"/>
        <w:lang w:val="it-IT" w:eastAsia="it-IT" w:bidi="it-IT"/>
      </w:rPr>
    </w:lvl>
    <w:lvl w:ilvl="2" w:tplc="2264DE90">
      <w:numFmt w:val="bullet"/>
      <w:lvlText w:val="•"/>
      <w:lvlJc w:val="left"/>
      <w:pPr>
        <w:ind w:left="3196" w:hanging="360"/>
      </w:pPr>
      <w:rPr>
        <w:rFonts w:hint="default"/>
        <w:lang w:val="it-IT" w:eastAsia="it-IT" w:bidi="it-IT"/>
      </w:rPr>
    </w:lvl>
    <w:lvl w:ilvl="3" w:tplc="E460DF50">
      <w:numFmt w:val="bullet"/>
      <w:lvlText w:val="•"/>
      <w:lvlJc w:val="left"/>
      <w:pPr>
        <w:ind w:left="4144" w:hanging="360"/>
      </w:pPr>
      <w:rPr>
        <w:rFonts w:hint="default"/>
        <w:lang w:val="it-IT" w:eastAsia="it-IT" w:bidi="it-IT"/>
      </w:rPr>
    </w:lvl>
    <w:lvl w:ilvl="4" w:tplc="89FAD498">
      <w:numFmt w:val="bullet"/>
      <w:lvlText w:val="•"/>
      <w:lvlJc w:val="left"/>
      <w:pPr>
        <w:ind w:left="5092" w:hanging="360"/>
      </w:pPr>
      <w:rPr>
        <w:rFonts w:hint="default"/>
        <w:lang w:val="it-IT" w:eastAsia="it-IT" w:bidi="it-IT"/>
      </w:rPr>
    </w:lvl>
    <w:lvl w:ilvl="5" w:tplc="4790F260">
      <w:numFmt w:val="bullet"/>
      <w:lvlText w:val="•"/>
      <w:lvlJc w:val="left"/>
      <w:pPr>
        <w:ind w:left="6040" w:hanging="360"/>
      </w:pPr>
      <w:rPr>
        <w:rFonts w:hint="default"/>
        <w:lang w:val="it-IT" w:eastAsia="it-IT" w:bidi="it-IT"/>
      </w:rPr>
    </w:lvl>
    <w:lvl w:ilvl="6" w:tplc="E0C69910">
      <w:numFmt w:val="bullet"/>
      <w:lvlText w:val="•"/>
      <w:lvlJc w:val="left"/>
      <w:pPr>
        <w:ind w:left="6988" w:hanging="360"/>
      </w:pPr>
      <w:rPr>
        <w:rFonts w:hint="default"/>
        <w:lang w:val="it-IT" w:eastAsia="it-IT" w:bidi="it-IT"/>
      </w:rPr>
    </w:lvl>
    <w:lvl w:ilvl="7" w:tplc="8F4A8534">
      <w:numFmt w:val="bullet"/>
      <w:lvlText w:val="•"/>
      <w:lvlJc w:val="left"/>
      <w:pPr>
        <w:ind w:left="7936" w:hanging="360"/>
      </w:pPr>
      <w:rPr>
        <w:rFonts w:hint="default"/>
        <w:lang w:val="it-IT" w:eastAsia="it-IT" w:bidi="it-IT"/>
      </w:rPr>
    </w:lvl>
    <w:lvl w:ilvl="8" w:tplc="7AD47386">
      <w:numFmt w:val="bullet"/>
      <w:lvlText w:val="•"/>
      <w:lvlJc w:val="left"/>
      <w:pPr>
        <w:ind w:left="8884" w:hanging="360"/>
      </w:pPr>
      <w:rPr>
        <w:rFonts w:hint="default"/>
        <w:lang w:val="it-IT" w:eastAsia="it-IT" w:bidi="it-IT"/>
      </w:rPr>
    </w:lvl>
  </w:abstractNum>
  <w:abstractNum w:abstractNumId="3" w15:restartNumberingAfterBreak="0">
    <w:nsid w:val="0C3B58C9"/>
    <w:multiLevelType w:val="hybridMultilevel"/>
    <w:tmpl w:val="D240725A"/>
    <w:lvl w:ilvl="0" w:tplc="44222F4A">
      <w:numFmt w:val="bullet"/>
      <w:lvlText w:val=""/>
      <w:lvlJc w:val="left"/>
      <w:pPr>
        <w:ind w:left="954" w:hanging="348"/>
      </w:pPr>
      <w:rPr>
        <w:rFonts w:ascii="Symbol" w:eastAsia="Symbol" w:hAnsi="Symbol" w:cs="Symbol" w:hint="default"/>
        <w:w w:val="99"/>
        <w:sz w:val="24"/>
        <w:szCs w:val="24"/>
        <w:lang w:val="it-IT" w:eastAsia="it-IT" w:bidi="it-IT"/>
      </w:rPr>
    </w:lvl>
    <w:lvl w:ilvl="1" w:tplc="B3D0C7C8">
      <w:numFmt w:val="bullet"/>
      <w:lvlText w:val="•"/>
      <w:lvlJc w:val="left"/>
      <w:pPr>
        <w:ind w:left="1942" w:hanging="348"/>
      </w:pPr>
      <w:rPr>
        <w:rFonts w:hint="default"/>
        <w:lang w:val="it-IT" w:eastAsia="it-IT" w:bidi="it-IT"/>
      </w:rPr>
    </w:lvl>
    <w:lvl w:ilvl="2" w:tplc="D362F48C">
      <w:numFmt w:val="bullet"/>
      <w:lvlText w:val="•"/>
      <w:lvlJc w:val="left"/>
      <w:pPr>
        <w:ind w:left="2924" w:hanging="348"/>
      </w:pPr>
      <w:rPr>
        <w:rFonts w:hint="default"/>
        <w:lang w:val="it-IT" w:eastAsia="it-IT" w:bidi="it-IT"/>
      </w:rPr>
    </w:lvl>
    <w:lvl w:ilvl="3" w:tplc="2440FFFC">
      <w:numFmt w:val="bullet"/>
      <w:lvlText w:val="•"/>
      <w:lvlJc w:val="left"/>
      <w:pPr>
        <w:ind w:left="3906" w:hanging="348"/>
      </w:pPr>
      <w:rPr>
        <w:rFonts w:hint="default"/>
        <w:lang w:val="it-IT" w:eastAsia="it-IT" w:bidi="it-IT"/>
      </w:rPr>
    </w:lvl>
    <w:lvl w:ilvl="4" w:tplc="3028D7CA">
      <w:numFmt w:val="bullet"/>
      <w:lvlText w:val="•"/>
      <w:lvlJc w:val="left"/>
      <w:pPr>
        <w:ind w:left="4888" w:hanging="348"/>
      </w:pPr>
      <w:rPr>
        <w:rFonts w:hint="default"/>
        <w:lang w:val="it-IT" w:eastAsia="it-IT" w:bidi="it-IT"/>
      </w:rPr>
    </w:lvl>
    <w:lvl w:ilvl="5" w:tplc="0EEE2384">
      <w:numFmt w:val="bullet"/>
      <w:lvlText w:val="•"/>
      <w:lvlJc w:val="left"/>
      <w:pPr>
        <w:ind w:left="5870" w:hanging="348"/>
      </w:pPr>
      <w:rPr>
        <w:rFonts w:hint="default"/>
        <w:lang w:val="it-IT" w:eastAsia="it-IT" w:bidi="it-IT"/>
      </w:rPr>
    </w:lvl>
    <w:lvl w:ilvl="6" w:tplc="062C1B9E">
      <w:numFmt w:val="bullet"/>
      <w:lvlText w:val="•"/>
      <w:lvlJc w:val="left"/>
      <w:pPr>
        <w:ind w:left="6852" w:hanging="348"/>
      </w:pPr>
      <w:rPr>
        <w:rFonts w:hint="default"/>
        <w:lang w:val="it-IT" w:eastAsia="it-IT" w:bidi="it-IT"/>
      </w:rPr>
    </w:lvl>
    <w:lvl w:ilvl="7" w:tplc="DA521974">
      <w:numFmt w:val="bullet"/>
      <w:lvlText w:val="•"/>
      <w:lvlJc w:val="left"/>
      <w:pPr>
        <w:ind w:left="7834" w:hanging="348"/>
      </w:pPr>
      <w:rPr>
        <w:rFonts w:hint="default"/>
        <w:lang w:val="it-IT" w:eastAsia="it-IT" w:bidi="it-IT"/>
      </w:rPr>
    </w:lvl>
    <w:lvl w:ilvl="8" w:tplc="C814443A">
      <w:numFmt w:val="bullet"/>
      <w:lvlText w:val="•"/>
      <w:lvlJc w:val="left"/>
      <w:pPr>
        <w:ind w:left="8816" w:hanging="348"/>
      </w:pPr>
      <w:rPr>
        <w:rFonts w:hint="default"/>
        <w:lang w:val="it-IT" w:eastAsia="it-IT" w:bidi="it-IT"/>
      </w:rPr>
    </w:lvl>
  </w:abstractNum>
  <w:abstractNum w:abstractNumId="4" w15:restartNumberingAfterBreak="0">
    <w:nsid w:val="0EA15659"/>
    <w:multiLevelType w:val="hybridMultilevel"/>
    <w:tmpl w:val="AD08AD8E"/>
    <w:lvl w:ilvl="0" w:tplc="A70A9A8E">
      <w:numFmt w:val="bullet"/>
      <w:lvlText w:val="-"/>
      <w:lvlJc w:val="left"/>
      <w:pPr>
        <w:ind w:left="572" w:hanging="149"/>
      </w:pPr>
      <w:rPr>
        <w:rFonts w:ascii="Times New Roman" w:eastAsia="Times New Roman" w:hAnsi="Times New Roman" w:cs="Times New Roman" w:hint="default"/>
        <w:w w:val="99"/>
        <w:sz w:val="24"/>
        <w:szCs w:val="24"/>
        <w:lang w:val="it-IT" w:eastAsia="it-IT" w:bidi="it-IT"/>
      </w:rPr>
    </w:lvl>
    <w:lvl w:ilvl="1" w:tplc="C22CB4B4">
      <w:numFmt w:val="bullet"/>
      <w:lvlText w:val="•"/>
      <w:lvlJc w:val="left"/>
      <w:pPr>
        <w:ind w:left="1600" w:hanging="149"/>
      </w:pPr>
      <w:rPr>
        <w:rFonts w:hint="default"/>
        <w:lang w:val="it-IT" w:eastAsia="it-IT" w:bidi="it-IT"/>
      </w:rPr>
    </w:lvl>
    <w:lvl w:ilvl="2" w:tplc="057C9EE2">
      <w:numFmt w:val="bullet"/>
      <w:lvlText w:val="•"/>
      <w:lvlJc w:val="left"/>
      <w:pPr>
        <w:ind w:left="2620" w:hanging="149"/>
      </w:pPr>
      <w:rPr>
        <w:rFonts w:hint="default"/>
        <w:lang w:val="it-IT" w:eastAsia="it-IT" w:bidi="it-IT"/>
      </w:rPr>
    </w:lvl>
    <w:lvl w:ilvl="3" w:tplc="AE42CA50">
      <w:numFmt w:val="bullet"/>
      <w:lvlText w:val="•"/>
      <w:lvlJc w:val="left"/>
      <w:pPr>
        <w:ind w:left="3640" w:hanging="149"/>
      </w:pPr>
      <w:rPr>
        <w:rFonts w:hint="default"/>
        <w:lang w:val="it-IT" w:eastAsia="it-IT" w:bidi="it-IT"/>
      </w:rPr>
    </w:lvl>
    <w:lvl w:ilvl="4" w:tplc="09DCA7F4">
      <w:numFmt w:val="bullet"/>
      <w:lvlText w:val="•"/>
      <w:lvlJc w:val="left"/>
      <w:pPr>
        <w:ind w:left="4660" w:hanging="149"/>
      </w:pPr>
      <w:rPr>
        <w:rFonts w:hint="default"/>
        <w:lang w:val="it-IT" w:eastAsia="it-IT" w:bidi="it-IT"/>
      </w:rPr>
    </w:lvl>
    <w:lvl w:ilvl="5" w:tplc="BCEC6096">
      <w:numFmt w:val="bullet"/>
      <w:lvlText w:val="•"/>
      <w:lvlJc w:val="left"/>
      <w:pPr>
        <w:ind w:left="5680" w:hanging="149"/>
      </w:pPr>
      <w:rPr>
        <w:rFonts w:hint="default"/>
        <w:lang w:val="it-IT" w:eastAsia="it-IT" w:bidi="it-IT"/>
      </w:rPr>
    </w:lvl>
    <w:lvl w:ilvl="6" w:tplc="DA82639C">
      <w:numFmt w:val="bullet"/>
      <w:lvlText w:val="•"/>
      <w:lvlJc w:val="left"/>
      <w:pPr>
        <w:ind w:left="6700" w:hanging="149"/>
      </w:pPr>
      <w:rPr>
        <w:rFonts w:hint="default"/>
        <w:lang w:val="it-IT" w:eastAsia="it-IT" w:bidi="it-IT"/>
      </w:rPr>
    </w:lvl>
    <w:lvl w:ilvl="7" w:tplc="F436588A">
      <w:numFmt w:val="bullet"/>
      <w:lvlText w:val="•"/>
      <w:lvlJc w:val="left"/>
      <w:pPr>
        <w:ind w:left="7720" w:hanging="149"/>
      </w:pPr>
      <w:rPr>
        <w:rFonts w:hint="default"/>
        <w:lang w:val="it-IT" w:eastAsia="it-IT" w:bidi="it-IT"/>
      </w:rPr>
    </w:lvl>
    <w:lvl w:ilvl="8" w:tplc="2CBA3FF4">
      <w:numFmt w:val="bullet"/>
      <w:lvlText w:val="•"/>
      <w:lvlJc w:val="left"/>
      <w:pPr>
        <w:ind w:left="8740" w:hanging="149"/>
      </w:pPr>
      <w:rPr>
        <w:rFonts w:hint="default"/>
        <w:lang w:val="it-IT" w:eastAsia="it-IT" w:bidi="it-IT"/>
      </w:rPr>
    </w:lvl>
  </w:abstractNum>
  <w:abstractNum w:abstractNumId="5" w15:restartNumberingAfterBreak="0">
    <w:nsid w:val="108A2242"/>
    <w:multiLevelType w:val="hybridMultilevel"/>
    <w:tmpl w:val="02DAC61C"/>
    <w:lvl w:ilvl="0" w:tplc="B88E9E62">
      <w:numFmt w:val="bullet"/>
      <w:lvlText w:val="-"/>
      <w:lvlJc w:val="left"/>
      <w:pPr>
        <w:ind w:left="234" w:hanging="200"/>
      </w:pPr>
      <w:rPr>
        <w:rFonts w:ascii="Times New Roman" w:eastAsia="Times New Roman" w:hAnsi="Times New Roman" w:cs="Times New Roman" w:hint="default"/>
        <w:w w:val="99"/>
        <w:sz w:val="24"/>
        <w:szCs w:val="24"/>
        <w:lang w:val="it-IT" w:eastAsia="it-IT" w:bidi="it-IT"/>
      </w:rPr>
    </w:lvl>
    <w:lvl w:ilvl="1" w:tplc="7BBE9940">
      <w:numFmt w:val="bullet"/>
      <w:lvlText w:val="•"/>
      <w:lvlJc w:val="left"/>
      <w:pPr>
        <w:ind w:left="1294" w:hanging="200"/>
      </w:pPr>
      <w:rPr>
        <w:rFonts w:hint="default"/>
        <w:lang w:val="it-IT" w:eastAsia="it-IT" w:bidi="it-IT"/>
      </w:rPr>
    </w:lvl>
    <w:lvl w:ilvl="2" w:tplc="A670A2FC">
      <w:numFmt w:val="bullet"/>
      <w:lvlText w:val="•"/>
      <w:lvlJc w:val="left"/>
      <w:pPr>
        <w:ind w:left="2348" w:hanging="200"/>
      </w:pPr>
      <w:rPr>
        <w:rFonts w:hint="default"/>
        <w:lang w:val="it-IT" w:eastAsia="it-IT" w:bidi="it-IT"/>
      </w:rPr>
    </w:lvl>
    <w:lvl w:ilvl="3" w:tplc="29ECBD2A">
      <w:numFmt w:val="bullet"/>
      <w:lvlText w:val="•"/>
      <w:lvlJc w:val="left"/>
      <w:pPr>
        <w:ind w:left="3402" w:hanging="200"/>
      </w:pPr>
      <w:rPr>
        <w:rFonts w:hint="default"/>
        <w:lang w:val="it-IT" w:eastAsia="it-IT" w:bidi="it-IT"/>
      </w:rPr>
    </w:lvl>
    <w:lvl w:ilvl="4" w:tplc="834EC4EC">
      <w:numFmt w:val="bullet"/>
      <w:lvlText w:val="•"/>
      <w:lvlJc w:val="left"/>
      <w:pPr>
        <w:ind w:left="4456" w:hanging="200"/>
      </w:pPr>
      <w:rPr>
        <w:rFonts w:hint="default"/>
        <w:lang w:val="it-IT" w:eastAsia="it-IT" w:bidi="it-IT"/>
      </w:rPr>
    </w:lvl>
    <w:lvl w:ilvl="5" w:tplc="3E98B9B8">
      <w:numFmt w:val="bullet"/>
      <w:lvlText w:val="•"/>
      <w:lvlJc w:val="left"/>
      <w:pPr>
        <w:ind w:left="5510" w:hanging="200"/>
      </w:pPr>
      <w:rPr>
        <w:rFonts w:hint="default"/>
        <w:lang w:val="it-IT" w:eastAsia="it-IT" w:bidi="it-IT"/>
      </w:rPr>
    </w:lvl>
    <w:lvl w:ilvl="6" w:tplc="607844CC">
      <w:numFmt w:val="bullet"/>
      <w:lvlText w:val="•"/>
      <w:lvlJc w:val="left"/>
      <w:pPr>
        <w:ind w:left="6564" w:hanging="200"/>
      </w:pPr>
      <w:rPr>
        <w:rFonts w:hint="default"/>
        <w:lang w:val="it-IT" w:eastAsia="it-IT" w:bidi="it-IT"/>
      </w:rPr>
    </w:lvl>
    <w:lvl w:ilvl="7" w:tplc="9DAEB22A">
      <w:numFmt w:val="bullet"/>
      <w:lvlText w:val="•"/>
      <w:lvlJc w:val="left"/>
      <w:pPr>
        <w:ind w:left="7618" w:hanging="200"/>
      </w:pPr>
      <w:rPr>
        <w:rFonts w:hint="default"/>
        <w:lang w:val="it-IT" w:eastAsia="it-IT" w:bidi="it-IT"/>
      </w:rPr>
    </w:lvl>
    <w:lvl w:ilvl="8" w:tplc="A1B2D9AE">
      <w:numFmt w:val="bullet"/>
      <w:lvlText w:val="•"/>
      <w:lvlJc w:val="left"/>
      <w:pPr>
        <w:ind w:left="8672" w:hanging="200"/>
      </w:pPr>
      <w:rPr>
        <w:rFonts w:hint="default"/>
        <w:lang w:val="it-IT" w:eastAsia="it-IT" w:bidi="it-IT"/>
      </w:rPr>
    </w:lvl>
  </w:abstractNum>
  <w:abstractNum w:abstractNumId="6" w15:restartNumberingAfterBreak="0">
    <w:nsid w:val="37BC778F"/>
    <w:multiLevelType w:val="hybridMultilevel"/>
    <w:tmpl w:val="DB140666"/>
    <w:lvl w:ilvl="0" w:tplc="DE8421E4">
      <w:start w:val="1"/>
      <w:numFmt w:val="upperLetter"/>
      <w:lvlText w:val="%1."/>
      <w:lvlJc w:val="left"/>
      <w:pPr>
        <w:ind w:left="932" w:hanging="360"/>
      </w:pPr>
      <w:rPr>
        <w:rFonts w:ascii="Times New Roman" w:eastAsia="Times New Roman" w:hAnsi="Times New Roman" w:cs="Times New Roman" w:hint="default"/>
        <w:b/>
        <w:bCs/>
        <w:spacing w:val="-1"/>
        <w:w w:val="100"/>
        <w:sz w:val="22"/>
        <w:szCs w:val="22"/>
        <w:lang w:val="it-IT" w:eastAsia="it-IT" w:bidi="it-IT"/>
      </w:rPr>
    </w:lvl>
    <w:lvl w:ilvl="1" w:tplc="932463F2">
      <w:numFmt w:val="bullet"/>
      <w:lvlText w:val="•"/>
      <w:lvlJc w:val="left"/>
      <w:pPr>
        <w:ind w:left="1924" w:hanging="360"/>
      </w:pPr>
      <w:rPr>
        <w:rFonts w:hint="default"/>
        <w:lang w:val="it-IT" w:eastAsia="it-IT" w:bidi="it-IT"/>
      </w:rPr>
    </w:lvl>
    <w:lvl w:ilvl="2" w:tplc="A39ACD56">
      <w:numFmt w:val="bullet"/>
      <w:lvlText w:val="•"/>
      <w:lvlJc w:val="left"/>
      <w:pPr>
        <w:ind w:left="2908" w:hanging="360"/>
      </w:pPr>
      <w:rPr>
        <w:rFonts w:hint="default"/>
        <w:lang w:val="it-IT" w:eastAsia="it-IT" w:bidi="it-IT"/>
      </w:rPr>
    </w:lvl>
    <w:lvl w:ilvl="3" w:tplc="D1C87914">
      <w:numFmt w:val="bullet"/>
      <w:lvlText w:val="•"/>
      <w:lvlJc w:val="left"/>
      <w:pPr>
        <w:ind w:left="3892" w:hanging="360"/>
      </w:pPr>
      <w:rPr>
        <w:rFonts w:hint="default"/>
        <w:lang w:val="it-IT" w:eastAsia="it-IT" w:bidi="it-IT"/>
      </w:rPr>
    </w:lvl>
    <w:lvl w:ilvl="4" w:tplc="71D45DBE">
      <w:numFmt w:val="bullet"/>
      <w:lvlText w:val="•"/>
      <w:lvlJc w:val="left"/>
      <w:pPr>
        <w:ind w:left="4876" w:hanging="360"/>
      </w:pPr>
      <w:rPr>
        <w:rFonts w:hint="default"/>
        <w:lang w:val="it-IT" w:eastAsia="it-IT" w:bidi="it-IT"/>
      </w:rPr>
    </w:lvl>
    <w:lvl w:ilvl="5" w:tplc="D89694B2">
      <w:numFmt w:val="bullet"/>
      <w:lvlText w:val="•"/>
      <w:lvlJc w:val="left"/>
      <w:pPr>
        <w:ind w:left="5860" w:hanging="360"/>
      </w:pPr>
      <w:rPr>
        <w:rFonts w:hint="default"/>
        <w:lang w:val="it-IT" w:eastAsia="it-IT" w:bidi="it-IT"/>
      </w:rPr>
    </w:lvl>
    <w:lvl w:ilvl="6" w:tplc="0BCA96C4">
      <w:numFmt w:val="bullet"/>
      <w:lvlText w:val="•"/>
      <w:lvlJc w:val="left"/>
      <w:pPr>
        <w:ind w:left="6844" w:hanging="360"/>
      </w:pPr>
      <w:rPr>
        <w:rFonts w:hint="default"/>
        <w:lang w:val="it-IT" w:eastAsia="it-IT" w:bidi="it-IT"/>
      </w:rPr>
    </w:lvl>
    <w:lvl w:ilvl="7" w:tplc="43BA9684">
      <w:numFmt w:val="bullet"/>
      <w:lvlText w:val="•"/>
      <w:lvlJc w:val="left"/>
      <w:pPr>
        <w:ind w:left="7828" w:hanging="360"/>
      </w:pPr>
      <w:rPr>
        <w:rFonts w:hint="default"/>
        <w:lang w:val="it-IT" w:eastAsia="it-IT" w:bidi="it-IT"/>
      </w:rPr>
    </w:lvl>
    <w:lvl w:ilvl="8" w:tplc="D84EA9BE">
      <w:numFmt w:val="bullet"/>
      <w:lvlText w:val="•"/>
      <w:lvlJc w:val="left"/>
      <w:pPr>
        <w:ind w:left="8812" w:hanging="360"/>
      </w:pPr>
      <w:rPr>
        <w:rFonts w:hint="default"/>
        <w:lang w:val="it-IT" w:eastAsia="it-IT" w:bidi="it-IT"/>
      </w:rPr>
    </w:lvl>
  </w:abstractNum>
  <w:abstractNum w:abstractNumId="7" w15:restartNumberingAfterBreak="0">
    <w:nsid w:val="3DEC4741"/>
    <w:multiLevelType w:val="hybridMultilevel"/>
    <w:tmpl w:val="98C0965C"/>
    <w:lvl w:ilvl="0" w:tplc="C64CCCD0">
      <w:start w:val="1"/>
      <w:numFmt w:val="lowerLetter"/>
      <w:lvlText w:val="%1)"/>
      <w:lvlJc w:val="left"/>
      <w:pPr>
        <w:ind w:left="448" w:hanging="360"/>
      </w:pPr>
      <w:rPr>
        <w:rFonts w:ascii="Times New Roman" w:eastAsia="Times New Roman" w:hAnsi="Times New Roman" w:cs="Times New Roman" w:hint="default"/>
        <w:w w:val="99"/>
        <w:sz w:val="20"/>
        <w:szCs w:val="20"/>
        <w:lang w:val="it-IT" w:eastAsia="it-IT" w:bidi="it-IT"/>
      </w:rPr>
    </w:lvl>
    <w:lvl w:ilvl="1" w:tplc="CD361E8A">
      <w:numFmt w:val="bullet"/>
      <w:lvlText w:val="•"/>
      <w:lvlJc w:val="left"/>
      <w:pPr>
        <w:ind w:left="802" w:hanging="360"/>
      </w:pPr>
      <w:rPr>
        <w:rFonts w:hint="default"/>
        <w:lang w:val="it-IT" w:eastAsia="it-IT" w:bidi="it-IT"/>
      </w:rPr>
    </w:lvl>
    <w:lvl w:ilvl="2" w:tplc="116CC036">
      <w:numFmt w:val="bullet"/>
      <w:lvlText w:val="•"/>
      <w:lvlJc w:val="left"/>
      <w:pPr>
        <w:ind w:left="1165" w:hanging="360"/>
      </w:pPr>
      <w:rPr>
        <w:rFonts w:hint="default"/>
        <w:lang w:val="it-IT" w:eastAsia="it-IT" w:bidi="it-IT"/>
      </w:rPr>
    </w:lvl>
    <w:lvl w:ilvl="3" w:tplc="7BEA5CDC">
      <w:numFmt w:val="bullet"/>
      <w:lvlText w:val="•"/>
      <w:lvlJc w:val="left"/>
      <w:pPr>
        <w:ind w:left="1528" w:hanging="360"/>
      </w:pPr>
      <w:rPr>
        <w:rFonts w:hint="default"/>
        <w:lang w:val="it-IT" w:eastAsia="it-IT" w:bidi="it-IT"/>
      </w:rPr>
    </w:lvl>
    <w:lvl w:ilvl="4" w:tplc="E7B0F9E2">
      <w:numFmt w:val="bullet"/>
      <w:lvlText w:val="•"/>
      <w:lvlJc w:val="left"/>
      <w:pPr>
        <w:ind w:left="1891" w:hanging="360"/>
      </w:pPr>
      <w:rPr>
        <w:rFonts w:hint="default"/>
        <w:lang w:val="it-IT" w:eastAsia="it-IT" w:bidi="it-IT"/>
      </w:rPr>
    </w:lvl>
    <w:lvl w:ilvl="5" w:tplc="F498015A">
      <w:numFmt w:val="bullet"/>
      <w:lvlText w:val="•"/>
      <w:lvlJc w:val="left"/>
      <w:pPr>
        <w:ind w:left="2254" w:hanging="360"/>
      </w:pPr>
      <w:rPr>
        <w:rFonts w:hint="default"/>
        <w:lang w:val="it-IT" w:eastAsia="it-IT" w:bidi="it-IT"/>
      </w:rPr>
    </w:lvl>
    <w:lvl w:ilvl="6" w:tplc="1CF06380">
      <w:numFmt w:val="bullet"/>
      <w:lvlText w:val="•"/>
      <w:lvlJc w:val="left"/>
      <w:pPr>
        <w:ind w:left="2616" w:hanging="360"/>
      </w:pPr>
      <w:rPr>
        <w:rFonts w:hint="default"/>
        <w:lang w:val="it-IT" w:eastAsia="it-IT" w:bidi="it-IT"/>
      </w:rPr>
    </w:lvl>
    <w:lvl w:ilvl="7" w:tplc="82A68C20">
      <w:numFmt w:val="bullet"/>
      <w:lvlText w:val="•"/>
      <w:lvlJc w:val="left"/>
      <w:pPr>
        <w:ind w:left="2979" w:hanging="360"/>
      </w:pPr>
      <w:rPr>
        <w:rFonts w:hint="default"/>
        <w:lang w:val="it-IT" w:eastAsia="it-IT" w:bidi="it-IT"/>
      </w:rPr>
    </w:lvl>
    <w:lvl w:ilvl="8" w:tplc="2ED6480E">
      <w:numFmt w:val="bullet"/>
      <w:lvlText w:val="•"/>
      <w:lvlJc w:val="left"/>
      <w:pPr>
        <w:ind w:left="3342" w:hanging="360"/>
      </w:pPr>
      <w:rPr>
        <w:rFonts w:hint="default"/>
        <w:lang w:val="it-IT" w:eastAsia="it-IT" w:bidi="it-IT"/>
      </w:rPr>
    </w:lvl>
  </w:abstractNum>
  <w:abstractNum w:abstractNumId="8" w15:restartNumberingAfterBreak="0">
    <w:nsid w:val="3E7676BC"/>
    <w:multiLevelType w:val="hybridMultilevel"/>
    <w:tmpl w:val="D9C867C2"/>
    <w:lvl w:ilvl="0" w:tplc="0102236E">
      <w:numFmt w:val="bullet"/>
      <w:lvlText w:val="-"/>
      <w:lvlJc w:val="left"/>
      <w:pPr>
        <w:ind w:left="2696" w:hanging="348"/>
      </w:pPr>
      <w:rPr>
        <w:rFonts w:ascii="Arial" w:eastAsia="Arial" w:hAnsi="Arial" w:cs="Arial" w:hint="default"/>
        <w:color w:val="030303"/>
        <w:w w:val="106"/>
        <w:sz w:val="24"/>
        <w:szCs w:val="24"/>
        <w:lang w:val="it-IT" w:eastAsia="it-IT" w:bidi="it-IT"/>
      </w:rPr>
    </w:lvl>
    <w:lvl w:ilvl="1" w:tplc="B5F85874">
      <w:numFmt w:val="bullet"/>
      <w:lvlText w:val="•"/>
      <w:lvlJc w:val="left"/>
      <w:pPr>
        <w:ind w:left="3508" w:hanging="348"/>
      </w:pPr>
      <w:rPr>
        <w:rFonts w:hint="default"/>
        <w:lang w:val="it-IT" w:eastAsia="it-IT" w:bidi="it-IT"/>
      </w:rPr>
    </w:lvl>
    <w:lvl w:ilvl="2" w:tplc="C73A999C">
      <w:numFmt w:val="bullet"/>
      <w:lvlText w:val="•"/>
      <w:lvlJc w:val="left"/>
      <w:pPr>
        <w:ind w:left="4316" w:hanging="348"/>
      </w:pPr>
      <w:rPr>
        <w:rFonts w:hint="default"/>
        <w:lang w:val="it-IT" w:eastAsia="it-IT" w:bidi="it-IT"/>
      </w:rPr>
    </w:lvl>
    <w:lvl w:ilvl="3" w:tplc="809C6582">
      <w:numFmt w:val="bullet"/>
      <w:lvlText w:val="•"/>
      <w:lvlJc w:val="left"/>
      <w:pPr>
        <w:ind w:left="5124" w:hanging="348"/>
      </w:pPr>
      <w:rPr>
        <w:rFonts w:hint="default"/>
        <w:lang w:val="it-IT" w:eastAsia="it-IT" w:bidi="it-IT"/>
      </w:rPr>
    </w:lvl>
    <w:lvl w:ilvl="4" w:tplc="CC764598">
      <w:numFmt w:val="bullet"/>
      <w:lvlText w:val="•"/>
      <w:lvlJc w:val="left"/>
      <w:pPr>
        <w:ind w:left="5932" w:hanging="348"/>
      </w:pPr>
      <w:rPr>
        <w:rFonts w:hint="default"/>
        <w:lang w:val="it-IT" w:eastAsia="it-IT" w:bidi="it-IT"/>
      </w:rPr>
    </w:lvl>
    <w:lvl w:ilvl="5" w:tplc="2528EEFC">
      <w:numFmt w:val="bullet"/>
      <w:lvlText w:val="•"/>
      <w:lvlJc w:val="left"/>
      <w:pPr>
        <w:ind w:left="6740" w:hanging="348"/>
      </w:pPr>
      <w:rPr>
        <w:rFonts w:hint="default"/>
        <w:lang w:val="it-IT" w:eastAsia="it-IT" w:bidi="it-IT"/>
      </w:rPr>
    </w:lvl>
    <w:lvl w:ilvl="6" w:tplc="E2FA3234">
      <w:numFmt w:val="bullet"/>
      <w:lvlText w:val="•"/>
      <w:lvlJc w:val="left"/>
      <w:pPr>
        <w:ind w:left="7548" w:hanging="348"/>
      </w:pPr>
      <w:rPr>
        <w:rFonts w:hint="default"/>
        <w:lang w:val="it-IT" w:eastAsia="it-IT" w:bidi="it-IT"/>
      </w:rPr>
    </w:lvl>
    <w:lvl w:ilvl="7" w:tplc="4C1A0450">
      <w:numFmt w:val="bullet"/>
      <w:lvlText w:val="•"/>
      <w:lvlJc w:val="left"/>
      <w:pPr>
        <w:ind w:left="8356" w:hanging="348"/>
      </w:pPr>
      <w:rPr>
        <w:rFonts w:hint="default"/>
        <w:lang w:val="it-IT" w:eastAsia="it-IT" w:bidi="it-IT"/>
      </w:rPr>
    </w:lvl>
    <w:lvl w:ilvl="8" w:tplc="B0321006">
      <w:numFmt w:val="bullet"/>
      <w:lvlText w:val="•"/>
      <w:lvlJc w:val="left"/>
      <w:pPr>
        <w:ind w:left="9164" w:hanging="348"/>
      </w:pPr>
      <w:rPr>
        <w:rFonts w:hint="default"/>
        <w:lang w:val="it-IT" w:eastAsia="it-IT" w:bidi="it-IT"/>
      </w:rPr>
    </w:lvl>
  </w:abstractNum>
  <w:abstractNum w:abstractNumId="9" w15:restartNumberingAfterBreak="0">
    <w:nsid w:val="4CCF5A7D"/>
    <w:multiLevelType w:val="hybridMultilevel"/>
    <w:tmpl w:val="5A90A4CC"/>
    <w:lvl w:ilvl="0" w:tplc="D6C274C2">
      <w:start w:val="1"/>
      <w:numFmt w:val="decimal"/>
      <w:lvlText w:val="%1."/>
      <w:lvlJc w:val="left"/>
      <w:pPr>
        <w:ind w:left="954" w:hanging="348"/>
      </w:pPr>
      <w:rPr>
        <w:rFonts w:ascii="Times New Roman" w:eastAsia="Times New Roman" w:hAnsi="Times New Roman" w:cs="Times New Roman" w:hint="default"/>
        <w:w w:val="99"/>
        <w:sz w:val="24"/>
        <w:szCs w:val="24"/>
        <w:lang w:val="it-IT" w:eastAsia="it-IT" w:bidi="it-IT"/>
      </w:rPr>
    </w:lvl>
    <w:lvl w:ilvl="1" w:tplc="BCE06778">
      <w:numFmt w:val="bullet"/>
      <w:lvlText w:val="•"/>
      <w:lvlJc w:val="left"/>
      <w:pPr>
        <w:ind w:left="1660" w:hanging="348"/>
      </w:pPr>
      <w:rPr>
        <w:rFonts w:hint="default"/>
        <w:lang w:val="it-IT" w:eastAsia="it-IT" w:bidi="it-IT"/>
      </w:rPr>
    </w:lvl>
    <w:lvl w:ilvl="2" w:tplc="BEB80C12">
      <w:numFmt w:val="bullet"/>
      <w:lvlText w:val="•"/>
      <w:lvlJc w:val="left"/>
      <w:pPr>
        <w:ind w:left="2673" w:hanging="348"/>
      </w:pPr>
      <w:rPr>
        <w:rFonts w:hint="default"/>
        <w:lang w:val="it-IT" w:eastAsia="it-IT" w:bidi="it-IT"/>
      </w:rPr>
    </w:lvl>
    <w:lvl w:ilvl="3" w:tplc="8056E2CC">
      <w:numFmt w:val="bullet"/>
      <w:lvlText w:val="•"/>
      <w:lvlJc w:val="left"/>
      <w:pPr>
        <w:ind w:left="3686" w:hanging="348"/>
      </w:pPr>
      <w:rPr>
        <w:rFonts w:hint="default"/>
        <w:lang w:val="it-IT" w:eastAsia="it-IT" w:bidi="it-IT"/>
      </w:rPr>
    </w:lvl>
    <w:lvl w:ilvl="4" w:tplc="5F4665D4">
      <w:numFmt w:val="bullet"/>
      <w:lvlText w:val="•"/>
      <w:lvlJc w:val="left"/>
      <w:pPr>
        <w:ind w:left="4700" w:hanging="348"/>
      </w:pPr>
      <w:rPr>
        <w:rFonts w:hint="default"/>
        <w:lang w:val="it-IT" w:eastAsia="it-IT" w:bidi="it-IT"/>
      </w:rPr>
    </w:lvl>
    <w:lvl w:ilvl="5" w:tplc="D78A8270">
      <w:numFmt w:val="bullet"/>
      <w:lvlText w:val="•"/>
      <w:lvlJc w:val="left"/>
      <w:pPr>
        <w:ind w:left="5713" w:hanging="348"/>
      </w:pPr>
      <w:rPr>
        <w:rFonts w:hint="default"/>
        <w:lang w:val="it-IT" w:eastAsia="it-IT" w:bidi="it-IT"/>
      </w:rPr>
    </w:lvl>
    <w:lvl w:ilvl="6" w:tplc="A85C4022">
      <w:numFmt w:val="bullet"/>
      <w:lvlText w:val="•"/>
      <w:lvlJc w:val="left"/>
      <w:pPr>
        <w:ind w:left="6726" w:hanging="348"/>
      </w:pPr>
      <w:rPr>
        <w:rFonts w:hint="default"/>
        <w:lang w:val="it-IT" w:eastAsia="it-IT" w:bidi="it-IT"/>
      </w:rPr>
    </w:lvl>
    <w:lvl w:ilvl="7" w:tplc="D382D4C8">
      <w:numFmt w:val="bullet"/>
      <w:lvlText w:val="•"/>
      <w:lvlJc w:val="left"/>
      <w:pPr>
        <w:ind w:left="7740" w:hanging="348"/>
      </w:pPr>
      <w:rPr>
        <w:rFonts w:hint="default"/>
        <w:lang w:val="it-IT" w:eastAsia="it-IT" w:bidi="it-IT"/>
      </w:rPr>
    </w:lvl>
    <w:lvl w:ilvl="8" w:tplc="7EC0F578">
      <w:numFmt w:val="bullet"/>
      <w:lvlText w:val="•"/>
      <w:lvlJc w:val="left"/>
      <w:pPr>
        <w:ind w:left="8753" w:hanging="348"/>
      </w:pPr>
      <w:rPr>
        <w:rFonts w:hint="default"/>
        <w:lang w:val="it-IT" w:eastAsia="it-IT" w:bidi="it-IT"/>
      </w:rPr>
    </w:lvl>
  </w:abstractNum>
  <w:abstractNum w:abstractNumId="10" w15:restartNumberingAfterBreak="0">
    <w:nsid w:val="531E74ED"/>
    <w:multiLevelType w:val="hybridMultilevel"/>
    <w:tmpl w:val="E10AF878"/>
    <w:lvl w:ilvl="0" w:tplc="B68E0172">
      <w:start w:val="1"/>
      <w:numFmt w:val="upperLetter"/>
      <w:lvlText w:val="%1."/>
      <w:lvlJc w:val="left"/>
      <w:pPr>
        <w:ind w:left="841" w:hanging="269"/>
      </w:pPr>
      <w:rPr>
        <w:rFonts w:ascii="Times New Roman" w:eastAsia="Times New Roman" w:hAnsi="Times New Roman" w:cs="Times New Roman" w:hint="default"/>
        <w:b/>
        <w:bCs/>
        <w:spacing w:val="-1"/>
        <w:w w:val="100"/>
        <w:sz w:val="22"/>
        <w:szCs w:val="22"/>
        <w:lang w:val="it-IT" w:eastAsia="it-IT" w:bidi="it-IT"/>
      </w:rPr>
    </w:lvl>
    <w:lvl w:ilvl="1" w:tplc="D31C7434">
      <w:numFmt w:val="bullet"/>
      <w:lvlText w:val="•"/>
      <w:lvlJc w:val="left"/>
      <w:pPr>
        <w:ind w:left="1834" w:hanging="269"/>
      </w:pPr>
      <w:rPr>
        <w:rFonts w:hint="default"/>
        <w:lang w:val="it-IT" w:eastAsia="it-IT" w:bidi="it-IT"/>
      </w:rPr>
    </w:lvl>
    <w:lvl w:ilvl="2" w:tplc="525296F2">
      <w:numFmt w:val="bullet"/>
      <w:lvlText w:val="•"/>
      <w:lvlJc w:val="left"/>
      <w:pPr>
        <w:ind w:left="2828" w:hanging="269"/>
      </w:pPr>
      <w:rPr>
        <w:rFonts w:hint="default"/>
        <w:lang w:val="it-IT" w:eastAsia="it-IT" w:bidi="it-IT"/>
      </w:rPr>
    </w:lvl>
    <w:lvl w:ilvl="3" w:tplc="2A3CA52C">
      <w:numFmt w:val="bullet"/>
      <w:lvlText w:val="•"/>
      <w:lvlJc w:val="left"/>
      <w:pPr>
        <w:ind w:left="3822" w:hanging="269"/>
      </w:pPr>
      <w:rPr>
        <w:rFonts w:hint="default"/>
        <w:lang w:val="it-IT" w:eastAsia="it-IT" w:bidi="it-IT"/>
      </w:rPr>
    </w:lvl>
    <w:lvl w:ilvl="4" w:tplc="39F24062">
      <w:numFmt w:val="bullet"/>
      <w:lvlText w:val="•"/>
      <w:lvlJc w:val="left"/>
      <w:pPr>
        <w:ind w:left="4816" w:hanging="269"/>
      </w:pPr>
      <w:rPr>
        <w:rFonts w:hint="default"/>
        <w:lang w:val="it-IT" w:eastAsia="it-IT" w:bidi="it-IT"/>
      </w:rPr>
    </w:lvl>
    <w:lvl w:ilvl="5" w:tplc="5CEC2E7C">
      <w:numFmt w:val="bullet"/>
      <w:lvlText w:val="•"/>
      <w:lvlJc w:val="left"/>
      <w:pPr>
        <w:ind w:left="5810" w:hanging="269"/>
      </w:pPr>
      <w:rPr>
        <w:rFonts w:hint="default"/>
        <w:lang w:val="it-IT" w:eastAsia="it-IT" w:bidi="it-IT"/>
      </w:rPr>
    </w:lvl>
    <w:lvl w:ilvl="6" w:tplc="A5DC5818">
      <w:numFmt w:val="bullet"/>
      <w:lvlText w:val="•"/>
      <w:lvlJc w:val="left"/>
      <w:pPr>
        <w:ind w:left="6804" w:hanging="269"/>
      </w:pPr>
      <w:rPr>
        <w:rFonts w:hint="default"/>
        <w:lang w:val="it-IT" w:eastAsia="it-IT" w:bidi="it-IT"/>
      </w:rPr>
    </w:lvl>
    <w:lvl w:ilvl="7" w:tplc="0A1AD6BE">
      <w:numFmt w:val="bullet"/>
      <w:lvlText w:val="•"/>
      <w:lvlJc w:val="left"/>
      <w:pPr>
        <w:ind w:left="7798" w:hanging="269"/>
      </w:pPr>
      <w:rPr>
        <w:rFonts w:hint="default"/>
        <w:lang w:val="it-IT" w:eastAsia="it-IT" w:bidi="it-IT"/>
      </w:rPr>
    </w:lvl>
    <w:lvl w:ilvl="8" w:tplc="E2100458">
      <w:numFmt w:val="bullet"/>
      <w:lvlText w:val="•"/>
      <w:lvlJc w:val="left"/>
      <w:pPr>
        <w:ind w:left="8792" w:hanging="269"/>
      </w:pPr>
      <w:rPr>
        <w:rFonts w:hint="default"/>
        <w:lang w:val="it-IT" w:eastAsia="it-IT" w:bidi="it-IT"/>
      </w:rPr>
    </w:lvl>
  </w:abstractNum>
  <w:abstractNum w:abstractNumId="11" w15:restartNumberingAfterBreak="0">
    <w:nsid w:val="59B41A7D"/>
    <w:multiLevelType w:val="hybridMultilevel"/>
    <w:tmpl w:val="A8A44360"/>
    <w:lvl w:ilvl="0" w:tplc="1AD01F90">
      <w:start w:val="1"/>
      <w:numFmt w:val="lowerLetter"/>
      <w:lvlText w:val="%1)"/>
      <w:lvlJc w:val="left"/>
      <w:pPr>
        <w:ind w:left="954" w:hanging="360"/>
      </w:pPr>
      <w:rPr>
        <w:rFonts w:ascii="Times New Roman" w:eastAsia="Times New Roman" w:hAnsi="Times New Roman" w:cs="Times New Roman" w:hint="default"/>
        <w:b/>
        <w:bCs/>
        <w:w w:val="99"/>
        <w:sz w:val="24"/>
        <w:szCs w:val="24"/>
        <w:lang w:val="it-IT" w:eastAsia="it-IT" w:bidi="it-IT"/>
      </w:rPr>
    </w:lvl>
    <w:lvl w:ilvl="1" w:tplc="3F227A52">
      <w:numFmt w:val="bullet"/>
      <w:lvlText w:val="•"/>
      <w:lvlJc w:val="left"/>
      <w:pPr>
        <w:ind w:left="1942" w:hanging="360"/>
      </w:pPr>
      <w:rPr>
        <w:rFonts w:hint="default"/>
        <w:lang w:val="it-IT" w:eastAsia="it-IT" w:bidi="it-IT"/>
      </w:rPr>
    </w:lvl>
    <w:lvl w:ilvl="2" w:tplc="143492AE">
      <w:numFmt w:val="bullet"/>
      <w:lvlText w:val="•"/>
      <w:lvlJc w:val="left"/>
      <w:pPr>
        <w:ind w:left="2924" w:hanging="360"/>
      </w:pPr>
      <w:rPr>
        <w:rFonts w:hint="default"/>
        <w:lang w:val="it-IT" w:eastAsia="it-IT" w:bidi="it-IT"/>
      </w:rPr>
    </w:lvl>
    <w:lvl w:ilvl="3" w:tplc="C5C25F20">
      <w:numFmt w:val="bullet"/>
      <w:lvlText w:val="•"/>
      <w:lvlJc w:val="left"/>
      <w:pPr>
        <w:ind w:left="3906" w:hanging="360"/>
      </w:pPr>
      <w:rPr>
        <w:rFonts w:hint="default"/>
        <w:lang w:val="it-IT" w:eastAsia="it-IT" w:bidi="it-IT"/>
      </w:rPr>
    </w:lvl>
    <w:lvl w:ilvl="4" w:tplc="DB46A292">
      <w:numFmt w:val="bullet"/>
      <w:lvlText w:val="•"/>
      <w:lvlJc w:val="left"/>
      <w:pPr>
        <w:ind w:left="4888" w:hanging="360"/>
      </w:pPr>
      <w:rPr>
        <w:rFonts w:hint="default"/>
        <w:lang w:val="it-IT" w:eastAsia="it-IT" w:bidi="it-IT"/>
      </w:rPr>
    </w:lvl>
    <w:lvl w:ilvl="5" w:tplc="5120D1F2">
      <w:numFmt w:val="bullet"/>
      <w:lvlText w:val="•"/>
      <w:lvlJc w:val="left"/>
      <w:pPr>
        <w:ind w:left="5870" w:hanging="360"/>
      </w:pPr>
      <w:rPr>
        <w:rFonts w:hint="default"/>
        <w:lang w:val="it-IT" w:eastAsia="it-IT" w:bidi="it-IT"/>
      </w:rPr>
    </w:lvl>
    <w:lvl w:ilvl="6" w:tplc="F148D8F8">
      <w:numFmt w:val="bullet"/>
      <w:lvlText w:val="•"/>
      <w:lvlJc w:val="left"/>
      <w:pPr>
        <w:ind w:left="6852" w:hanging="360"/>
      </w:pPr>
      <w:rPr>
        <w:rFonts w:hint="default"/>
        <w:lang w:val="it-IT" w:eastAsia="it-IT" w:bidi="it-IT"/>
      </w:rPr>
    </w:lvl>
    <w:lvl w:ilvl="7" w:tplc="247E5DCE">
      <w:numFmt w:val="bullet"/>
      <w:lvlText w:val="•"/>
      <w:lvlJc w:val="left"/>
      <w:pPr>
        <w:ind w:left="7834" w:hanging="360"/>
      </w:pPr>
      <w:rPr>
        <w:rFonts w:hint="default"/>
        <w:lang w:val="it-IT" w:eastAsia="it-IT" w:bidi="it-IT"/>
      </w:rPr>
    </w:lvl>
    <w:lvl w:ilvl="8" w:tplc="247E3A6C">
      <w:numFmt w:val="bullet"/>
      <w:lvlText w:val="•"/>
      <w:lvlJc w:val="left"/>
      <w:pPr>
        <w:ind w:left="8816" w:hanging="360"/>
      </w:pPr>
      <w:rPr>
        <w:rFonts w:hint="default"/>
        <w:lang w:val="it-IT" w:eastAsia="it-IT" w:bidi="it-IT"/>
      </w:rPr>
    </w:lvl>
  </w:abstractNum>
  <w:abstractNum w:abstractNumId="12" w15:restartNumberingAfterBreak="0">
    <w:nsid w:val="60F55508"/>
    <w:multiLevelType w:val="hybridMultilevel"/>
    <w:tmpl w:val="D6FE86F2"/>
    <w:lvl w:ilvl="0" w:tplc="5DBA291E">
      <w:numFmt w:val="bullet"/>
      <w:lvlText w:val=""/>
      <w:lvlJc w:val="left"/>
      <w:pPr>
        <w:ind w:left="954" w:hanging="348"/>
      </w:pPr>
      <w:rPr>
        <w:rFonts w:ascii="Symbol" w:eastAsia="Symbol" w:hAnsi="Symbol" w:cs="Symbol" w:hint="default"/>
        <w:w w:val="99"/>
        <w:sz w:val="24"/>
        <w:szCs w:val="24"/>
        <w:lang w:val="it-IT" w:eastAsia="it-IT" w:bidi="it-IT"/>
      </w:rPr>
    </w:lvl>
    <w:lvl w:ilvl="1" w:tplc="D14252AC">
      <w:numFmt w:val="bullet"/>
      <w:lvlText w:val="•"/>
      <w:lvlJc w:val="left"/>
      <w:pPr>
        <w:ind w:left="1942" w:hanging="348"/>
      </w:pPr>
      <w:rPr>
        <w:rFonts w:hint="default"/>
        <w:lang w:val="it-IT" w:eastAsia="it-IT" w:bidi="it-IT"/>
      </w:rPr>
    </w:lvl>
    <w:lvl w:ilvl="2" w:tplc="FC165EEC">
      <w:numFmt w:val="bullet"/>
      <w:lvlText w:val="•"/>
      <w:lvlJc w:val="left"/>
      <w:pPr>
        <w:ind w:left="2924" w:hanging="348"/>
      </w:pPr>
      <w:rPr>
        <w:rFonts w:hint="default"/>
        <w:lang w:val="it-IT" w:eastAsia="it-IT" w:bidi="it-IT"/>
      </w:rPr>
    </w:lvl>
    <w:lvl w:ilvl="3" w:tplc="EDE4E6D8">
      <w:numFmt w:val="bullet"/>
      <w:lvlText w:val="•"/>
      <w:lvlJc w:val="left"/>
      <w:pPr>
        <w:ind w:left="3906" w:hanging="348"/>
      </w:pPr>
      <w:rPr>
        <w:rFonts w:hint="default"/>
        <w:lang w:val="it-IT" w:eastAsia="it-IT" w:bidi="it-IT"/>
      </w:rPr>
    </w:lvl>
    <w:lvl w:ilvl="4" w:tplc="B0F2B1BC">
      <w:numFmt w:val="bullet"/>
      <w:lvlText w:val="•"/>
      <w:lvlJc w:val="left"/>
      <w:pPr>
        <w:ind w:left="4888" w:hanging="348"/>
      </w:pPr>
      <w:rPr>
        <w:rFonts w:hint="default"/>
        <w:lang w:val="it-IT" w:eastAsia="it-IT" w:bidi="it-IT"/>
      </w:rPr>
    </w:lvl>
    <w:lvl w:ilvl="5" w:tplc="F920DBC6">
      <w:numFmt w:val="bullet"/>
      <w:lvlText w:val="•"/>
      <w:lvlJc w:val="left"/>
      <w:pPr>
        <w:ind w:left="5870" w:hanging="348"/>
      </w:pPr>
      <w:rPr>
        <w:rFonts w:hint="default"/>
        <w:lang w:val="it-IT" w:eastAsia="it-IT" w:bidi="it-IT"/>
      </w:rPr>
    </w:lvl>
    <w:lvl w:ilvl="6" w:tplc="F70AD662">
      <w:numFmt w:val="bullet"/>
      <w:lvlText w:val="•"/>
      <w:lvlJc w:val="left"/>
      <w:pPr>
        <w:ind w:left="6852" w:hanging="348"/>
      </w:pPr>
      <w:rPr>
        <w:rFonts w:hint="default"/>
        <w:lang w:val="it-IT" w:eastAsia="it-IT" w:bidi="it-IT"/>
      </w:rPr>
    </w:lvl>
    <w:lvl w:ilvl="7" w:tplc="1CD21120">
      <w:numFmt w:val="bullet"/>
      <w:lvlText w:val="•"/>
      <w:lvlJc w:val="left"/>
      <w:pPr>
        <w:ind w:left="7834" w:hanging="348"/>
      </w:pPr>
      <w:rPr>
        <w:rFonts w:hint="default"/>
        <w:lang w:val="it-IT" w:eastAsia="it-IT" w:bidi="it-IT"/>
      </w:rPr>
    </w:lvl>
    <w:lvl w:ilvl="8" w:tplc="571C5A0E">
      <w:numFmt w:val="bullet"/>
      <w:lvlText w:val="•"/>
      <w:lvlJc w:val="left"/>
      <w:pPr>
        <w:ind w:left="8816" w:hanging="348"/>
      </w:pPr>
      <w:rPr>
        <w:rFonts w:hint="default"/>
        <w:lang w:val="it-IT" w:eastAsia="it-IT" w:bidi="it-IT"/>
      </w:rPr>
    </w:lvl>
  </w:abstractNum>
  <w:num w:numId="1">
    <w:abstractNumId w:val="1"/>
  </w:num>
  <w:num w:numId="2">
    <w:abstractNumId w:val="3"/>
  </w:num>
  <w:num w:numId="3">
    <w:abstractNumId w:val="12"/>
  </w:num>
  <w:num w:numId="4">
    <w:abstractNumId w:val="4"/>
  </w:num>
  <w:num w:numId="5">
    <w:abstractNumId w:val="0"/>
  </w:num>
  <w:num w:numId="6">
    <w:abstractNumId w:val="10"/>
  </w:num>
  <w:num w:numId="7">
    <w:abstractNumId w:val="2"/>
  </w:num>
  <w:num w:numId="8">
    <w:abstractNumId w:val="6"/>
  </w:num>
  <w:num w:numId="9">
    <w:abstractNumId w:val="8"/>
  </w:num>
  <w:num w:numId="10">
    <w:abstractNumId w:val="5"/>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EE"/>
    <w:rsid w:val="00044FA2"/>
    <w:rsid w:val="000850EE"/>
    <w:rsid w:val="00086D1B"/>
    <w:rsid w:val="00115C8E"/>
    <w:rsid w:val="00156210"/>
    <w:rsid w:val="0026573F"/>
    <w:rsid w:val="002826DE"/>
    <w:rsid w:val="002858ED"/>
    <w:rsid w:val="002C0E83"/>
    <w:rsid w:val="00341C0A"/>
    <w:rsid w:val="003851B6"/>
    <w:rsid w:val="00390D1A"/>
    <w:rsid w:val="004041B6"/>
    <w:rsid w:val="00465628"/>
    <w:rsid w:val="00466AA4"/>
    <w:rsid w:val="004815E6"/>
    <w:rsid w:val="00495C9E"/>
    <w:rsid w:val="004E3A50"/>
    <w:rsid w:val="004F170C"/>
    <w:rsid w:val="004F1EA3"/>
    <w:rsid w:val="005041D6"/>
    <w:rsid w:val="00527281"/>
    <w:rsid w:val="005503C5"/>
    <w:rsid w:val="005A16A9"/>
    <w:rsid w:val="005E22EE"/>
    <w:rsid w:val="005E3F78"/>
    <w:rsid w:val="00601DB0"/>
    <w:rsid w:val="006132D5"/>
    <w:rsid w:val="006512D7"/>
    <w:rsid w:val="006C0AE5"/>
    <w:rsid w:val="006D3084"/>
    <w:rsid w:val="006F62C7"/>
    <w:rsid w:val="0074210E"/>
    <w:rsid w:val="0074784E"/>
    <w:rsid w:val="007729F3"/>
    <w:rsid w:val="0078447F"/>
    <w:rsid w:val="00793F8F"/>
    <w:rsid w:val="007E0E6E"/>
    <w:rsid w:val="00843C24"/>
    <w:rsid w:val="00887098"/>
    <w:rsid w:val="0089126A"/>
    <w:rsid w:val="00965D77"/>
    <w:rsid w:val="00983F96"/>
    <w:rsid w:val="009F54DA"/>
    <w:rsid w:val="00A33A52"/>
    <w:rsid w:val="00A53F23"/>
    <w:rsid w:val="00AE366C"/>
    <w:rsid w:val="00B276C6"/>
    <w:rsid w:val="00B33ED2"/>
    <w:rsid w:val="00B7122B"/>
    <w:rsid w:val="00BF00B0"/>
    <w:rsid w:val="00BF1190"/>
    <w:rsid w:val="00C5387A"/>
    <w:rsid w:val="00C64FBB"/>
    <w:rsid w:val="00C72728"/>
    <w:rsid w:val="00CF5064"/>
    <w:rsid w:val="00D12A64"/>
    <w:rsid w:val="00D206D8"/>
    <w:rsid w:val="00D50A99"/>
    <w:rsid w:val="00D73A61"/>
    <w:rsid w:val="00D8137E"/>
    <w:rsid w:val="00D90573"/>
    <w:rsid w:val="00DD03F7"/>
    <w:rsid w:val="00DE319D"/>
    <w:rsid w:val="00DE7F0C"/>
    <w:rsid w:val="00E13C99"/>
    <w:rsid w:val="00E4350B"/>
    <w:rsid w:val="00E44E55"/>
    <w:rsid w:val="00E96B5B"/>
    <w:rsid w:val="00EA06FB"/>
    <w:rsid w:val="00F024F5"/>
    <w:rsid w:val="00F1794B"/>
    <w:rsid w:val="00F46B0C"/>
    <w:rsid w:val="00F60E83"/>
    <w:rsid w:val="00F6492B"/>
    <w:rsid w:val="00F65FA3"/>
    <w:rsid w:val="00FE46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1AA7F"/>
  <w15:docId w15:val="{34F30713-1133-4D64-9C7C-2D96DCB8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E22EE"/>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E22EE"/>
    <w:tblPr>
      <w:tblInd w:w="0" w:type="dxa"/>
      <w:tblCellMar>
        <w:top w:w="0" w:type="dxa"/>
        <w:left w:w="0" w:type="dxa"/>
        <w:bottom w:w="0" w:type="dxa"/>
        <w:right w:w="0" w:type="dxa"/>
      </w:tblCellMar>
    </w:tblPr>
  </w:style>
  <w:style w:type="paragraph" w:styleId="Corpotesto">
    <w:name w:val="Body Text"/>
    <w:basedOn w:val="Normale"/>
    <w:uiPriority w:val="1"/>
    <w:qFormat/>
    <w:rsid w:val="005E22EE"/>
    <w:rPr>
      <w:sz w:val="24"/>
      <w:szCs w:val="24"/>
    </w:rPr>
  </w:style>
  <w:style w:type="paragraph" w:customStyle="1" w:styleId="Titolo11">
    <w:name w:val="Titolo 11"/>
    <w:basedOn w:val="Normale"/>
    <w:uiPriority w:val="1"/>
    <w:qFormat/>
    <w:rsid w:val="005E22EE"/>
    <w:pPr>
      <w:ind w:left="234"/>
      <w:outlineLvl w:val="1"/>
    </w:pPr>
    <w:rPr>
      <w:b/>
      <w:bCs/>
      <w:sz w:val="24"/>
      <w:szCs w:val="24"/>
    </w:rPr>
  </w:style>
  <w:style w:type="paragraph" w:styleId="Paragrafoelenco">
    <w:name w:val="List Paragraph"/>
    <w:basedOn w:val="Normale"/>
    <w:uiPriority w:val="1"/>
    <w:qFormat/>
    <w:rsid w:val="005E22EE"/>
    <w:pPr>
      <w:ind w:left="954" w:hanging="360"/>
      <w:jc w:val="both"/>
    </w:pPr>
  </w:style>
  <w:style w:type="paragraph" w:customStyle="1" w:styleId="TableParagraph">
    <w:name w:val="Table Paragraph"/>
    <w:basedOn w:val="Normale"/>
    <w:uiPriority w:val="1"/>
    <w:qFormat/>
    <w:rsid w:val="005E22EE"/>
  </w:style>
  <w:style w:type="character" w:styleId="Collegamentoipertestuale">
    <w:name w:val="Hyperlink"/>
    <w:basedOn w:val="Carpredefinitoparagrafo"/>
    <w:uiPriority w:val="99"/>
    <w:unhideWhenUsed/>
    <w:rsid w:val="00527281"/>
    <w:rPr>
      <w:color w:val="0000FF" w:themeColor="hyperlink"/>
      <w:u w:val="single"/>
    </w:rPr>
  </w:style>
  <w:style w:type="paragraph" w:styleId="Intestazione">
    <w:name w:val="header"/>
    <w:basedOn w:val="Normale"/>
    <w:link w:val="IntestazioneCarattere"/>
    <w:uiPriority w:val="99"/>
    <w:unhideWhenUsed/>
    <w:rsid w:val="00B33ED2"/>
    <w:pPr>
      <w:tabs>
        <w:tab w:val="center" w:pos="4819"/>
        <w:tab w:val="right" w:pos="9638"/>
      </w:tabs>
    </w:pPr>
  </w:style>
  <w:style w:type="character" w:customStyle="1" w:styleId="IntestazioneCarattere">
    <w:name w:val="Intestazione Carattere"/>
    <w:basedOn w:val="Carpredefinitoparagrafo"/>
    <w:link w:val="Intestazione"/>
    <w:uiPriority w:val="99"/>
    <w:rsid w:val="00B33ED2"/>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33ED2"/>
    <w:pPr>
      <w:tabs>
        <w:tab w:val="center" w:pos="4819"/>
        <w:tab w:val="right" w:pos="9638"/>
      </w:tabs>
    </w:pPr>
  </w:style>
  <w:style w:type="character" w:customStyle="1" w:styleId="PidipaginaCarattere">
    <w:name w:val="Piè di pagina Carattere"/>
    <w:basedOn w:val="Carpredefinitoparagrafo"/>
    <w:link w:val="Pidipagina"/>
    <w:uiPriority w:val="99"/>
    <w:rsid w:val="00B33ED2"/>
    <w:rPr>
      <w:rFonts w:ascii="Times New Roman" w:eastAsia="Times New Roman" w:hAnsi="Times New Roman" w:cs="Times New Roman"/>
      <w:lang w:val="it-IT" w:eastAsia="it-IT" w:bidi="it-IT"/>
    </w:rPr>
  </w:style>
  <w:style w:type="paragraph" w:styleId="Testofumetto">
    <w:name w:val="Balloon Text"/>
    <w:basedOn w:val="Normale"/>
    <w:link w:val="TestofumettoCarattere"/>
    <w:uiPriority w:val="99"/>
    <w:semiHidden/>
    <w:unhideWhenUsed/>
    <w:rsid w:val="007729F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29F3"/>
    <w:rPr>
      <w:rFonts w:ascii="Segoe UI" w:eastAsia="Times New Roman" w:hAnsi="Segoe UI" w:cs="Segoe UI"/>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36943-C576-4381-8599-95A31B28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2445</Words>
  <Characters>13938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CESENA informazioni IMU 2020 DEFINITIVO</vt:lpstr>
    </vt:vector>
  </TitlesOfParts>
  <Company>Company</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CESENA informazioni IMU 2020 DEFINITIVO</dc:title>
  <dc:creator>agostini_a</dc:creator>
  <cp:lastModifiedBy>Tributi</cp:lastModifiedBy>
  <cp:revision>10</cp:revision>
  <cp:lastPrinted>2021-04-23T09:52:00Z</cp:lastPrinted>
  <dcterms:created xsi:type="dcterms:W3CDTF">2021-04-28T06:21:00Z</dcterms:created>
  <dcterms:modified xsi:type="dcterms:W3CDTF">2021-04-28T06:37:00Z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Creator">
    <vt:lpwstr>PDFCreator 3.0.2.8660</vt:lpwstr>
  </property>
  <property fmtid="{D5CDD505-2E9C-101B-9397-08002B2CF9AE}" pid="4" name="LastSaved">
    <vt:filetime>2020-05-27T00:00:00Z</vt:filetime>
  </property>
</Properties>
</file>